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2B" w:rsidRPr="00AB4D38" w:rsidRDefault="000417AF" w:rsidP="000140E2">
      <w:pPr>
        <w:pStyle w:val="AKPleipteksti"/>
        <w:ind w:left="0"/>
        <w:rPr>
          <w:b/>
          <w:szCs w:val="24"/>
        </w:rPr>
      </w:pPr>
      <w:r w:rsidRPr="00AB4D38">
        <w:rPr>
          <w:b/>
          <w:szCs w:val="24"/>
        </w:rPr>
        <w:t>KULUTTAJARIITALAUTAKUNNAN TUL</w:t>
      </w:r>
      <w:r w:rsidR="00427407">
        <w:rPr>
          <w:b/>
          <w:szCs w:val="24"/>
        </w:rPr>
        <w:t>OSTAVOITEASIAKIRJA KAUDELLA 2019</w:t>
      </w:r>
      <w:r w:rsidR="00FA7280" w:rsidRPr="00AB4D38">
        <w:rPr>
          <w:b/>
          <w:szCs w:val="24"/>
        </w:rPr>
        <w:t xml:space="preserve"> </w:t>
      </w:r>
      <w:r w:rsidRPr="00AB4D38">
        <w:rPr>
          <w:b/>
          <w:szCs w:val="24"/>
        </w:rPr>
        <w:t>-</w:t>
      </w:r>
      <w:r w:rsidR="00FA7280" w:rsidRPr="00AB4D38">
        <w:rPr>
          <w:b/>
          <w:szCs w:val="24"/>
        </w:rPr>
        <w:t xml:space="preserve"> </w:t>
      </w:r>
      <w:r w:rsidR="00427407">
        <w:rPr>
          <w:b/>
          <w:szCs w:val="24"/>
        </w:rPr>
        <w:t>2022</w:t>
      </w:r>
    </w:p>
    <w:p w:rsidR="00D51A2B" w:rsidRPr="00AB4D38" w:rsidRDefault="00D51A2B" w:rsidP="000140E2">
      <w:pPr>
        <w:pStyle w:val="AKPleipteksti"/>
        <w:ind w:left="0"/>
        <w:rPr>
          <w:b/>
          <w:szCs w:val="24"/>
        </w:rPr>
      </w:pPr>
    </w:p>
    <w:p w:rsidR="000140E2" w:rsidRPr="00AB4D38" w:rsidRDefault="000140E2" w:rsidP="000140E2">
      <w:pPr>
        <w:suppressAutoHyphens/>
        <w:overflowPunct/>
        <w:autoSpaceDE/>
        <w:autoSpaceDN/>
        <w:adjustRightInd/>
        <w:rPr>
          <w:rFonts w:ascii="Calibri" w:eastAsia="Arial" w:hAnsi="Calibri"/>
          <w:b/>
          <w:sz w:val="24"/>
          <w:szCs w:val="24"/>
          <w:lang w:eastAsia="ar-SA"/>
        </w:rPr>
      </w:pPr>
      <w:r w:rsidRPr="00AB4D38">
        <w:rPr>
          <w:rFonts w:ascii="Calibri" w:eastAsia="Arial" w:hAnsi="Calibri"/>
          <w:sz w:val="24"/>
          <w:szCs w:val="24"/>
          <w:lang w:eastAsia="ar-SA"/>
        </w:rPr>
        <w:t>Aika</w:t>
      </w:r>
      <w:r w:rsidR="008B01B6" w:rsidRPr="00AB4D38">
        <w:rPr>
          <w:rFonts w:ascii="Calibri" w:eastAsia="Arial" w:hAnsi="Calibri"/>
          <w:sz w:val="24"/>
          <w:szCs w:val="24"/>
          <w:lang w:eastAsia="ar-SA"/>
        </w:rPr>
        <w:tab/>
      </w:r>
      <w:r w:rsidRPr="00AB4D38">
        <w:rPr>
          <w:rFonts w:ascii="Calibri" w:eastAsia="Arial" w:hAnsi="Calibri"/>
          <w:sz w:val="24"/>
          <w:szCs w:val="24"/>
          <w:lang w:eastAsia="ar-SA"/>
        </w:rPr>
        <w:tab/>
      </w:r>
      <w:r w:rsidR="00427407">
        <w:rPr>
          <w:rFonts w:ascii="Calibri" w:eastAsia="Arial" w:hAnsi="Calibri"/>
          <w:b/>
          <w:sz w:val="24"/>
          <w:szCs w:val="24"/>
          <w:lang w:eastAsia="ar-SA"/>
        </w:rPr>
        <w:t>17</w:t>
      </w:r>
      <w:r w:rsidR="00F726FC" w:rsidRPr="00AB4D38">
        <w:rPr>
          <w:rFonts w:ascii="Calibri" w:eastAsia="Arial" w:hAnsi="Calibri"/>
          <w:b/>
          <w:sz w:val="24"/>
          <w:szCs w:val="24"/>
          <w:lang w:eastAsia="ar-SA"/>
        </w:rPr>
        <w:t>.12</w:t>
      </w:r>
      <w:r w:rsidR="00427407">
        <w:rPr>
          <w:rFonts w:ascii="Calibri" w:eastAsia="Arial" w:hAnsi="Calibri"/>
          <w:b/>
          <w:sz w:val="24"/>
          <w:szCs w:val="24"/>
          <w:lang w:eastAsia="ar-SA"/>
        </w:rPr>
        <w:t>.2008</w:t>
      </w:r>
      <w:r w:rsidR="001D6507">
        <w:rPr>
          <w:rFonts w:ascii="Calibri" w:eastAsia="Arial" w:hAnsi="Calibri"/>
          <w:b/>
          <w:sz w:val="24"/>
          <w:szCs w:val="24"/>
          <w:lang w:eastAsia="ar-SA"/>
        </w:rPr>
        <w:t xml:space="preserve"> klo 12.30 – 14</w:t>
      </w:r>
      <w:r w:rsidR="00B12C7B">
        <w:rPr>
          <w:rFonts w:ascii="Calibri" w:eastAsia="Arial" w:hAnsi="Calibri"/>
          <w:b/>
          <w:sz w:val="24"/>
          <w:szCs w:val="24"/>
          <w:lang w:eastAsia="ar-SA"/>
        </w:rPr>
        <w:t>.3</w:t>
      </w:r>
      <w:r w:rsidR="009637EF">
        <w:rPr>
          <w:rFonts w:ascii="Calibri" w:eastAsia="Arial" w:hAnsi="Calibri"/>
          <w:b/>
          <w:sz w:val="24"/>
          <w:szCs w:val="24"/>
          <w:lang w:eastAsia="ar-SA"/>
        </w:rPr>
        <w:t>0</w:t>
      </w:r>
    </w:p>
    <w:p w:rsidR="000140E2" w:rsidRPr="00AB4D38" w:rsidRDefault="000140E2" w:rsidP="000140E2">
      <w:pPr>
        <w:suppressAutoHyphens/>
        <w:overflowPunct/>
        <w:autoSpaceDE/>
        <w:autoSpaceDN/>
        <w:adjustRightInd/>
        <w:ind w:left="2595" w:hanging="2595"/>
        <w:rPr>
          <w:rFonts w:ascii="Calibri" w:eastAsia="Arial" w:hAnsi="Calibri"/>
          <w:sz w:val="24"/>
          <w:szCs w:val="24"/>
          <w:lang w:eastAsia="ar-SA"/>
        </w:rPr>
      </w:pPr>
      <w:r w:rsidRPr="00AB4D38">
        <w:rPr>
          <w:rFonts w:ascii="Calibri" w:eastAsia="Arial" w:hAnsi="Calibri"/>
          <w:sz w:val="24"/>
          <w:szCs w:val="24"/>
          <w:lang w:eastAsia="ar-SA"/>
        </w:rPr>
        <w:t>Paikk</w:t>
      </w:r>
      <w:r w:rsidR="00A649AA" w:rsidRPr="00AB4D38">
        <w:rPr>
          <w:rFonts w:ascii="Calibri" w:eastAsia="Arial" w:hAnsi="Calibri"/>
          <w:sz w:val="24"/>
          <w:szCs w:val="24"/>
          <w:lang w:eastAsia="ar-SA"/>
        </w:rPr>
        <w:t>a</w:t>
      </w:r>
      <w:r w:rsidR="00A649AA" w:rsidRPr="00AB4D38">
        <w:rPr>
          <w:rFonts w:ascii="Calibri" w:eastAsia="Arial" w:hAnsi="Calibri"/>
          <w:sz w:val="24"/>
          <w:szCs w:val="24"/>
          <w:lang w:eastAsia="ar-SA"/>
        </w:rPr>
        <w:tab/>
      </w:r>
      <w:r w:rsidR="001D6507">
        <w:rPr>
          <w:rFonts w:ascii="Calibri" w:eastAsia="Arial" w:hAnsi="Calibri"/>
          <w:sz w:val="24"/>
          <w:szCs w:val="24"/>
          <w:lang w:eastAsia="ar-SA"/>
        </w:rPr>
        <w:t xml:space="preserve">OM Eteläesplanadi 10 </w:t>
      </w:r>
      <w:proofErr w:type="spellStart"/>
      <w:r w:rsidR="001D6507">
        <w:rPr>
          <w:rFonts w:ascii="Calibri" w:eastAsia="Arial" w:hAnsi="Calibri"/>
          <w:sz w:val="24"/>
          <w:szCs w:val="24"/>
          <w:lang w:eastAsia="ar-SA"/>
        </w:rPr>
        <w:t>Nh</w:t>
      </w:r>
      <w:proofErr w:type="spellEnd"/>
      <w:r w:rsidR="001D6507">
        <w:rPr>
          <w:rFonts w:ascii="Calibri" w:eastAsia="Arial" w:hAnsi="Calibri"/>
          <w:sz w:val="24"/>
          <w:szCs w:val="24"/>
          <w:lang w:eastAsia="ar-SA"/>
        </w:rPr>
        <w:t>. Rauha</w:t>
      </w:r>
    </w:p>
    <w:p w:rsidR="008B01B6" w:rsidRPr="00AB4D38" w:rsidRDefault="008B01B6" w:rsidP="000140E2">
      <w:pPr>
        <w:suppressAutoHyphens/>
        <w:overflowPunct/>
        <w:autoSpaceDE/>
        <w:autoSpaceDN/>
        <w:adjustRightInd/>
        <w:ind w:left="2595" w:hanging="2595"/>
        <w:rPr>
          <w:rFonts w:ascii="Calibri" w:eastAsia="Arial" w:hAnsi="Calibri"/>
          <w:sz w:val="24"/>
          <w:szCs w:val="24"/>
          <w:lang w:eastAsia="ar-SA"/>
        </w:rPr>
      </w:pPr>
    </w:p>
    <w:p w:rsidR="001D6507" w:rsidRDefault="000140E2" w:rsidP="000140E2">
      <w:pPr>
        <w:suppressAutoHyphens/>
        <w:overflowPunct/>
        <w:autoSpaceDE/>
        <w:autoSpaceDN/>
        <w:adjustRightInd/>
        <w:rPr>
          <w:rFonts w:ascii="Calibri" w:eastAsia="Arial" w:hAnsi="Calibri"/>
          <w:sz w:val="24"/>
          <w:szCs w:val="24"/>
          <w:lang w:eastAsia="ar-SA"/>
        </w:rPr>
      </w:pPr>
      <w:r w:rsidRPr="00AB4D38">
        <w:rPr>
          <w:rFonts w:ascii="Calibri" w:eastAsia="Arial" w:hAnsi="Calibri"/>
          <w:sz w:val="24"/>
          <w:szCs w:val="24"/>
          <w:lang w:eastAsia="ar-SA"/>
        </w:rPr>
        <w:t>Osallistujat</w:t>
      </w:r>
      <w:r w:rsidRPr="00AB4D38">
        <w:rPr>
          <w:rFonts w:ascii="Calibri" w:eastAsia="Arial" w:hAnsi="Calibri"/>
          <w:sz w:val="24"/>
          <w:szCs w:val="24"/>
          <w:lang w:eastAsia="ar-SA"/>
        </w:rPr>
        <w:tab/>
      </w:r>
      <w:r w:rsidRPr="00AB4D38">
        <w:rPr>
          <w:rFonts w:ascii="Calibri" w:eastAsia="Arial" w:hAnsi="Calibri"/>
          <w:sz w:val="24"/>
          <w:szCs w:val="24"/>
          <w:lang w:eastAsia="ar-SA"/>
        </w:rPr>
        <w:tab/>
      </w:r>
      <w:r w:rsidR="001D6507">
        <w:rPr>
          <w:rFonts w:ascii="Calibri" w:eastAsia="Arial" w:hAnsi="Calibri"/>
          <w:sz w:val="24"/>
          <w:szCs w:val="24"/>
          <w:lang w:eastAsia="ar-SA"/>
        </w:rPr>
        <w:t>Pekka Timonen</w:t>
      </w:r>
      <w:r w:rsidR="001D6507">
        <w:rPr>
          <w:rFonts w:ascii="Calibri" w:eastAsia="Arial" w:hAnsi="Calibri"/>
          <w:sz w:val="24"/>
          <w:szCs w:val="24"/>
          <w:lang w:eastAsia="ar-SA"/>
        </w:rPr>
        <w:tab/>
        <w:t>Oikeusministeriö</w:t>
      </w:r>
    </w:p>
    <w:p w:rsidR="000140E2" w:rsidRPr="00AB4D38" w:rsidRDefault="000140E2" w:rsidP="001D6507">
      <w:pPr>
        <w:suppressAutoHyphens/>
        <w:overflowPunct/>
        <w:autoSpaceDE/>
        <w:autoSpaceDN/>
        <w:adjustRightInd/>
        <w:ind w:left="1298" w:firstLine="1298"/>
        <w:rPr>
          <w:rFonts w:ascii="Calibri" w:eastAsia="Arial" w:hAnsi="Calibri"/>
          <w:sz w:val="24"/>
          <w:szCs w:val="24"/>
          <w:lang w:eastAsia="ar-SA"/>
        </w:rPr>
      </w:pPr>
      <w:r w:rsidRPr="00AB4D38">
        <w:rPr>
          <w:rFonts w:ascii="Calibri" w:eastAsia="Arial" w:hAnsi="Calibri"/>
          <w:sz w:val="24"/>
          <w:szCs w:val="24"/>
          <w:lang w:eastAsia="ar-SA"/>
        </w:rPr>
        <w:t>Merja Muilu</w:t>
      </w:r>
      <w:r w:rsidRPr="00AB4D38">
        <w:rPr>
          <w:rFonts w:ascii="Calibri" w:eastAsia="Arial" w:hAnsi="Calibri"/>
          <w:sz w:val="24"/>
          <w:szCs w:val="24"/>
          <w:lang w:eastAsia="ar-SA"/>
        </w:rPr>
        <w:tab/>
      </w:r>
      <w:r w:rsidRPr="00AB4D38">
        <w:rPr>
          <w:rFonts w:ascii="Calibri" w:eastAsia="Arial" w:hAnsi="Calibri"/>
          <w:sz w:val="24"/>
          <w:szCs w:val="24"/>
          <w:lang w:eastAsia="ar-SA"/>
        </w:rPr>
        <w:tab/>
        <w:t>Oikeusministeriö</w:t>
      </w:r>
    </w:p>
    <w:p w:rsidR="00F3724E" w:rsidRPr="00AB4D38" w:rsidRDefault="000140E2" w:rsidP="001D6507">
      <w:pPr>
        <w:suppressAutoHyphens/>
        <w:overflowPunct/>
        <w:autoSpaceDE/>
        <w:autoSpaceDN/>
        <w:adjustRightInd/>
        <w:rPr>
          <w:rFonts w:ascii="Calibri" w:eastAsia="Arial" w:hAnsi="Calibri"/>
          <w:sz w:val="24"/>
          <w:szCs w:val="24"/>
          <w:lang w:eastAsia="ar-SA"/>
        </w:rPr>
      </w:pPr>
      <w:r w:rsidRPr="00AB4D38">
        <w:rPr>
          <w:rFonts w:ascii="Calibri" w:eastAsia="Arial" w:hAnsi="Calibri"/>
          <w:sz w:val="24"/>
          <w:szCs w:val="24"/>
          <w:lang w:eastAsia="ar-SA"/>
        </w:rPr>
        <w:tab/>
      </w:r>
      <w:r w:rsidRPr="00AB4D38">
        <w:rPr>
          <w:rFonts w:ascii="Calibri" w:eastAsia="Arial" w:hAnsi="Calibri"/>
          <w:sz w:val="24"/>
          <w:szCs w:val="24"/>
          <w:lang w:eastAsia="ar-SA"/>
        </w:rPr>
        <w:tab/>
      </w:r>
      <w:r w:rsidR="00F3724E" w:rsidRPr="00AB4D38">
        <w:rPr>
          <w:rFonts w:ascii="Calibri" w:eastAsia="Arial" w:hAnsi="Calibri"/>
          <w:sz w:val="24"/>
          <w:szCs w:val="24"/>
          <w:lang w:eastAsia="ar-SA"/>
        </w:rPr>
        <w:t>Kirta Heine</w:t>
      </w:r>
      <w:r w:rsidR="00F3724E" w:rsidRPr="00AB4D38">
        <w:rPr>
          <w:rFonts w:ascii="Calibri" w:eastAsia="Arial" w:hAnsi="Calibri"/>
          <w:sz w:val="24"/>
          <w:szCs w:val="24"/>
          <w:lang w:eastAsia="ar-SA"/>
        </w:rPr>
        <w:tab/>
      </w:r>
      <w:r w:rsidR="00F3724E" w:rsidRPr="00AB4D38">
        <w:rPr>
          <w:rFonts w:ascii="Calibri" w:eastAsia="Arial" w:hAnsi="Calibri"/>
          <w:sz w:val="24"/>
          <w:szCs w:val="24"/>
          <w:lang w:eastAsia="ar-SA"/>
        </w:rPr>
        <w:tab/>
        <w:t xml:space="preserve">Oikeusministeriö </w:t>
      </w:r>
    </w:p>
    <w:p w:rsidR="001D6507" w:rsidRDefault="001D6507" w:rsidP="007A122B">
      <w:pPr>
        <w:suppressAutoHyphens/>
        <w:overflowPunct/>
        <w:autoSpaceDE/>
        <w:autoSpaceDN/>
        <w:adjustRightInd/>
        <w:ind w:left="1298" w:firstLine="1298"/>
        <w:rPr>
          <w:rFonts w:ascii="Calibri" w:eastAsia="Arial" w:hAnsi="Calibri"/>
          <w:sz w:val="24"/>
          <w:szCs w:val="24"/>
          <w:lang w:eastAsia="ar-SA"/>
        </w:rPr>
      </w:pPr>
      <w:r>
        <w:rPr>
          <w:rFonts w:ascii="Calibri" w:eastAsia="Arial" w:hAnsi="Calibri"/>
          <w:sz w:val="24"/>
          <w:szCs w:val="24"/>
          <w:lang w:eastAsia="ar-SA"/>
        </w:rPr>
        <w:t>Tuire Honko</w:t>
      </w:r>
      <w:r>
        <w:rPr>
          <w:rFonts w:ascii="Calibri" w:eastAsia="Arial" w:hAnsi="Calibri"/>
          <w:sz w:val="24"/>
          <w:szCs w:val="24"/>
          <w:lang w:eastAsia="ar-SA"/>
        </w:rPr>
        <w:tab/>
      </w:r>
      <w:r>
        <w:rPr>
          <w:rFonts w:ascii="Calibri" w:eastAsia="Arial" w:hAnsi="Calibri"/>
          <w:sz w:val="24"/>
          <w:szCs w:val="24"/>
          <w:lang w:eastAsia="ar-SA"/>
        </w:rPr>
        <w:tab/>
        <w:t>Oikeusministeriö</w:t>
      </w:r>
    </w:p>
    <w:p w:rsidR="001D6507" w:rsidRDefault="001D6507" w:rsidP="007A122B">
      <w:pPr>
        <w:suppressAutoHyphens/>
        <w:overflowPunct/>
        <w:autoSpaceDE/>
        <w:autoSpaceDN/>
        <w:adjustRightInd/>
        <w:ind w:left="1298" w:firstLine="1298"/>
        <w:rPr>
          <w:rFonts w:ascii="Calibri" w:eastAsia="Arial" w:hAnsi="Calibri"/>
          <w:sz w:val="24"/>
          <w:szCs w:val="24"/>
          <w:lang w:eastAsia="ar-SA"/>
        </w:rPr>
      </w:pPr>
      <w:r>
        <w:rPr>
          <w:rFonts w:ascii="Calibri" w:eastAsia="Arial" w:hAnsi="Calibri"/>
          <w:sz w:val="24"/>
          <w:szCs w:val="24"/>
          <w:lang w:eastAsia="ar-SA"/>
        </w:rPr>
        <w:t>Anu Laine</w:t>
      </w:r>
      <w:r>
        <w:rPr>
          <w:rFonts w:ascii="Calibri" w:eastAsia="Arial" w:hAnsi="Calibri"/>
          <w:sz w:val="24"/>
          <w:szCs w:val="24"/>
          <w:lang w:eastAsia="ar-SA"/>
        </w:rPr>
        <w:tab/>
      </w:r>
      <w:r>
        <w:rPr>
          <w:rFonts w:ascii="Calibri" w:eastAsia="Arial" w:hAnsi="Calibri"/>
          <w:sz w:val="24"/>
          <w:szCs w:val="24"/>
          <w:lang w:eastAsia="ar-SA"/>
        </w:rPr>
        <w:tab/>
        <w:t>Oikeusministeriö</w:t>
      </w:r>
    </w:p>
    <w:p w:rsidR="00D371AD" w:rsidRPr="00AB4D38" w:rsidRDefault="00D371AD" w:rsidP="007A122B">
      <w:pPr>
        <w:suppressAutoHyphens/>
        <w:overflowPunct/>
        <w:autoSpaceDE/>
        <w:autoSpaceDN/>
        <w:adjustRightInd/>
        <w:ind w:left="1298" w:firstLine="1298"/>
        <w:rPr>
          <w:rFonts w:ascii="Calibri" w:eastAsia="Arial" w:hAnsi="Calibri"/>
          <w:sz w:val="24"/>
          <w:szCs w:val="24"/>
          <w:lang w:eastAsia="ar-SA"/>
        </w:rPr>
      </w:pPr>
      <w:r w:rsidRPr="00AB4D38">
        <w:rPr>
          <w:rFonts w:ascii="Calibri" w:eastAsia="Arial" w:hAnsi="Calibri"/>
          <w:sz w:val="24"/>
          <w:szCs w:val="24"/>
          <w:lang w:eastAsia="ar-SA"/>
        </w:rPr>
        <w:t>Pauli Ståhlberg</w:t>
      </w:r>
      <w:r w:rsidRPr="00AB4D38">
        <w:rPr>
          <w:rFonts w:ascii="Calibri" w:eastAsia="Arial" w:hAnsi="Calibri"/>
          <w:sz w:val="24"/>
          <w:szCs w:val="24"/>
          <w:lang w:eastAsia="ar-SA"/>
        </w:rPr>
        <w:tab/>
        <w:t>Kuluttajariitalautakunta</w:t>
      </w:r>
    </w:p>
    <w:p w:rsidR="005D798D" w:rsidRPr="00AB4D38" w:rsidRDefault="000140E2" w:rsidP="00FA5C96">
      <w:pPr>
        <w:suppressAutoHyphens/>
        <w:overflowPunct/>
        <w:autoSpaceDE/>
        <w:autoSpaceDN/>
        <w:adjustRightInd/>
        <w:rPr>
          <w:rFonts w:ascii="Calibri" w:eastAsia="Arial" w:hAnsi="Calibri"/>
          <w:sz w:val="24"/>
          <w:szCs w:val="24"/>
          <w:lang w:eastAsia="ar-SA"/>
        </w:rPr>
      </w:pPr>
      <w:r w:rsidRPr="00AB4D38">
        <w:rPr>
          <w:rFonts w:ascii="Calibri" w:eastAsia="Arial" w:hAnsi="Calibri"/>
          <w:sz w:val="24"/>
          <w:szCs w:val="24"/>
          <w:lang w:eastAsia="ar-SA"/>
        </w:rPr>
        <w:tab/>
      </w:r>
      <w:r w:rsidRPr="00AB4D38">
        <w:rPr>
          <w:rFonts w:ascii="Calibri" w:eastAsia="Arial" w:hAnsi="Calibri"/>
          <w:sz w:val="24"/>
          <w:szCs w:val="24"/>
          <w:lang w:eastAsia="ar-SA"/>
        </w:rPr>
        <w:tab/>
      </w:r>
      <w:r w:rsidR="007A122B" w:rsidRPr="00AB4D38">
        <w:rPr>
          <w:rFonts w:ascii="Calibri" w:eastAsia="Arial" w:hAnsi="Calibri"/>
          <w:sz w:val="24"/>
          <w:szCs w:val="24"/>
          <w:lang w:eastAsia="ar-SA"/>
        </w:rPr>
        <w:t>Päivi Korpiola</w:t>
      </w:r>
      <w:r w:rsidR="007A122B" w:rsidRPr="00AB4D38">
        <w:rPr>
          <w:rFonts w:ascii="Calibri" w:eastAsia="Arial" w:hAnsi="Calibri"/>
          <w:sz w:val="24"/>
          <w:szCs w:val="24"/>
          <w:lang w:eastAsia="ar-SA"/>
        </w:rPr>
        <w:tab/>
        <w:t>Kuluttajariitalautakunta</w:t>
      </w:r>
    </w:p>
    <w:p w:rsidR="000140E2" w:rsidRPr="00AB4D38" w:rsidRDefault="000140E2" w:rsidP="000140E2">
      <w:pPr>
        <w:suppressAutoHyphens/>
        <w:overflowPunct/>
        <w:autoSpaceDE/>
        <w:autoSpaceDN/>
        <w:adjustRightInd/>
        <w:rPr>
          <w:rFonts w:ascii="Calibri" w:eastAsia="Arial" w:hAnsi="Calibri"/>
          <w:color w:val="000000"/>
          <w:sz w:val="24"/>
          <w:szCs w:val="24"/>
          <w:lang w:eastAsia="ar-SA"/>
        </w:rPr>
      </w:pPr>
      <w:r w:rsidRPr="00AB4D38">
        <w:rPr>
          <w:rFonts w:ascii="Calibri" w:eastAsia="Arial" w:hAnsi="Calibri"/>
          <w:color w:val="000000"/>
          <w:sz w:val="24"/>
          <w:szCs w:val="24"/>
          <w:lang w:eastAsia="ar-SA"/>
        </w:rPr>
        <w:tab/>
      </w:r>
    </w:p>
    <w:p w:rsidR="00C83FA7" w:rsidRPr="00AB4D38" w:rsidRDefault="00C83FA7" w:rsidP="000140E2">
      <w:pPr>
        <w:suppressAutoHyphens/>
        <w:overflowPunct/>
        <w:autoSpaceDE/>
        <w:autoSpaceDN/>
        <w:adjustRightInd/>
        <w:rPr>
          <w:rFonts w:asciiTheme="minorHAnsi" w:eastAsia="Arial" w:hAnsiTheme="minorHAnsi"/>
          <w:b/>
          <w:sz w:val="24"/>
          <w:szCs w:val="24"/>
          <w:lang w:eastAsia="ar-SA"/>
        </w:rPr>
      </w:pPr>
      <w:r w:rsidRPr="00AB4D38">
        <w:rPr>
          <w:rFonts w:asciiTheme="minorHAnsi" w:eastAsia="Arial" w:hAnsiTheme="minorHAnsi"/>
          <w:b/>
          <w:sz w:val="24"/>
          <w:szCs w:val="24"/>
          <w:lang w:eastAsia="ar-SA"/>
        </w:rPr>
        <w:t>1 STRATEGINEN KEHYS</w:t>
      </w:r>
    </w:p>
    <w:p w:rsidR="00975D2B" w:rsidRPr="00AB4D38" w:rsidRDefault="000140E2" w:rsidP="000140E2">
      <w:pPr>
        <w:suppressAutoHyphens/>
        <w:overflowPunct/>
        <w:autoSpaceDE/>
        <w:autoSpaceDN/>
        <w:adjustRightInd/>
        <w:rPr>
          <w:rFonts w:asciiTheme="minorHAnsi" w:eastAsia="Arial" w:hAnsiTheme="minorHAnsi"/>
          <w:sz w:val="24"/>
          <w:szCs w:val="24"/>
          <w:lang w:eastAsia="ar-SA"/>
        </w:rPr>
      </w:pPr>
      <w:r w:rsidRPr="00AB4D38">
        <w:rPr>
          <w:rFonts w:asciiTheme="minorHAnsi" w:eastAsia="Arial" w:hAnsiTheme="minorHAnsi"/>
          <w:sz w:val="24"/>
          <w:szCs w:val="24"/>
          <w:lang w:eastAsia="ar-SA"/>
        </w:rPr>
        <w:tab/>
      </w:r>
    </w:p>
    <w:p w:rsidR="00C71B99" w:rsidRPr="00AB4D38" w:rsidRDefault="00C83FA7" w:rsidP="00F86785">
      <w:pPr>
        <w:pStyle w:val="Luettelokappale"/>
        <w:numPr>
          <w:ilvl w:val="1"/>
          <w:numId w:val="24"/>
        </w:numPr>
        <w:overflowPunct/>
        <w:autoSpaceDE/>
        <w:autoSpaceDN/>
        <w:adjustRightInd/>
        <w:spacing w:after="225"/>
        <w:rPr>
          <w:rFonts w:asciiTheme="minorHAnsi" w:hAnsiTheme="minorHAnsi"/>
          <w:b/>
          <w:sz w:val="24"/>
          <w:szCs w:val="24"/>
          <w:lang w:eastAsia="ar-SA"/>
        </w:rPr>
      </w:pPr>
      <w:r w:rsidRPr="00AB4D38">
        <w:rPr>
          <w:rFonts w:asciiTheme="minorHAnsi" w:hAnsiTheme="minorHAnsi"/>
          <w:b/>
          <w:sz w:val="24"/>
          <w:szCs w:val="24"/>
          <w:lang w:eastAsia="ar-SA"/>
        </w:rPr>
        <w:t>Perustehtävä</w:t>
      </w:r>
    </w:p>
    <w:p w:rsidR="001A11A5" w:rsidRPr="00AB4D38" w:rsidRDefault="002A1D71" w:rsidP="00DB143E">
      <w:pPr>
        <w:overflowPunct/>
        <w:autoSpaceDE/>
        <w:autoSpaceDN/>
        <w:adjustRightInd/>
        <w:spacing w:after="225"/>
        <w:jc w:val="both"/>
        <w:rPr>
          <w:rFonts w:asciiTheme="minorHAnsi" w:hAnsiTheme="minorHAnsi"/>
          <w:sz w:val="24"/>
          <w:szCs w:val="24"/>
          <w:lang w:eastAsia="ar-SA"/>
        </w:rPr>
      </w:pPr>
      <w:r w:rsidRPr="00AB4D38">
        <w:rPr>
          <w:rFonts w:asciiTheme="minorHAnsi" w:hAnsiTheme="minorHAnsi"/>
          <w:sz w:val="24"/>
          <w:szCs w:val="24"/>
          <w:lang w:eastAsia="ar-SA"/>
        </w:rPr>
        <w:t xml:space="preserve">Kuluttajariitalautakunta ennaltaehkäisee, sovittelee ja ratkaisee lautakunnan toimivaltaan kuuluvia riita-asioita puolueettomasti, asiantuntevasti ja taloudellisesti. </w:t>
      </w:r>
      <w:r w:rsidR="00157858" w:rsidRPr="00AB4D38">
        <w:rPr>
          <w:rFonts w:asciiTheme="minorHAnsi" w:hAnsiTheme="minorHAnsi"/>
          <w:sz w:val="24"/>
          <w:szCs w:val="24"/>
          <w:lang w:eastAsia="ar-SA"/>
        </w:rPr>
        <w:t xml:space="preserve">Lautakunta toteuttaa oikeusturvaa antamalla kirjallisia ratkaisusuosituksia kuluttajien ja elinkeinoharjoittajien välisiin sekä asuntoa koskeviin yksityisten välisiin </w:t>
      </w:r>
      <w:r w:rsidR="005706E8">
        <w:rPr>
          <w:rFonts w:asciiTheme="minorHAnsi" w:hAnsiTheme="minorHAnsi"/>
          <w:sz w:val="24"/>
          <w:szCs w:val="24"/>
          <w:lang w:eastAsia="ar-SA"/>
        </w:rPr>
        <w:t xml:space="preserve">oikeudellisiin </w:t>
      </w:r>
      <w:r w:rsidR="00157858" w:rsidRPr="00AB4D38">
        <w:rPr>
          <w:rFonts w:asciiTheme="minorHAnsi" w:hAnsiTheme="minorHAnsi"/>
          <w:sz w:val="24"/>
          <w:szCs w:val="24"/>
          <w:lang w:eastAsia="ar-SA"/>
        </w:rPr>
        <w:t>erimielisyyksiin.</w:t>
      </w:r>
    </w:p>
    <w:p w:rsidR="000C55A3" w:rsidRPr="00AB4D38" w:rsidRDefault="000C55A3" w:rsidP="00F86785">
      <w:pPr>
        <w:overflowPunct/>
        <w:autoSpaceDE/>
        <w:autoSpaceDN/>
        <w:adjustRightInd/>
        <w:spacing w:after="225"/>
        <w:rPr>
          <w:rFonts w:asciiTheme="minorHAnsi" w:hAnsiTheme="minorHAnsi"/>
          <w:b/>
          <w:sz w:val="24"/>
          <w:szCs w:val="24"/>
          <w:lang w:eastAsia="ar-SA"/>
        </w:rPr>
      </w:pPr>
      <w:r w:rsidRPr="00AB4D38">
        <w:rPr>
          <w:rFonts w:asciiTheme="minorHAnsi" w:hAnsiTheme="minorHAnsi"/>
          <w:b/>
          <w:sz w:val="24"/>
          <w:szCs w:val="24"/>
          <w:lang w:eastAsia="ar-SA"/>
        </w:rPr>
        <w:t>1.2</w:t>
      </w:r>
      <w:r w:rsidRPr="00AB4D38">
        <w:rPr>
          <w:rFonts w:asciiTheme="minorHAnsi" w:hAnsiTheme="minorHAnsi"/>
          <w:b/>
          <w:sz w:val="24"/>
          <w:szCs w:val="24"/>
          <w:lang w:eastAsia="ar-SA"/>
        </w:rPr>
        <w:tab/>
        <w:t>Toimintaympäristön muutostekijät</w:t>
      </w:r>
      <w:r w:rsidR="00D839D6" w:rsidRPr="00AB4D38">
        <w:rPr>
          <w:rFonts w:asciiTheme="minorHAnsi" w:hAnsiTheme="minorHAnsi"/>
          <w:b/>
          <w:sz w:val="24"/>
          <w:szCs w:val="24"/>
          <w:lang w:eastAsia="ar-SA"/>
        </w:rPr>
        <w:t xml:space="preserve"> ja riskienhallinta</w:t>
      </w:r>
    </w:p>
    <w:p w:rsidR="00DD6D86" w:rsidRDefault="00B8558C" w:rsidP="008A65B1">
      <w:pPr>
        <w:jc w:val="both"/>
        <w:rPr>
          <w:rFonts w:asciiTheme="minorHAnsi" w:hAnsiTheme="minorHAnsi"/>
          <w:bCs/>
          <w:color w:val="000000" w:themeColor="text1"/>
          <w:sz w:val="24"/>
          <w:szCs w:val="24"/>
        </w:rPr>
      </w:pPr>
      <w:proofErr w:type="spellStart"/>
      <w:r w:rsidRPr="008A65B1">
        <w:rPr>
          <w:rFonts w:asciiTheme="minorHAnsi" w:hAnsiTheme="minorHAnsi"/>
          <w:bCs/>
          <w:color w:val="000000" w:themeColor="text1"/>
          <w:sz w:val="24"/>
          <w:szCs w:val="24"/>
        </w:rPr>
        <w:t>Solita</w:t>
      </w:r>
      <w:proofErr w:type="spellEnd"/>
      <w:r w:rsidRPr="008A65B1">
        <w:rPr>
          <w:rFonts w:asciiTheme="minorHAnsi" w:hAnsiTheme="minorHAnsi"/>
          <w:bCs/>
          <w:color w:val="000000" w:themeColor="text1"/>
          <w:sz w:val="24"/>
          <w:szCs w:val="24"/>
        </w:rPr>
        <w:t xml:space="preserve"> Oy on oikeusministeriön sisäisen tarkastuksen yksikön tilauksesta toteuttanut kuluttajariitalautakunnan sähköisen asioinnin ja asianhallinnan arvioinnin vuonna 2018.</w:t>
      </w:r>
      <w:r w:rsidRPr="008A65B1">
        <w:rPr>
          <w:rFonts w:asciiTheme="minorHAnsi" w:hAnsiTheme="minorHAnsi"/>
          <w:color w:val="000000" w:themeColor="text1"/>
          <w:sz w:val="24"/>
          <w:szCs w:val="24"/>
        </w:rPr>
        <w:t xml:space="preserve"> </w:t>
      </w:r>
      <w:r w:rsidRPr="008A65B1">
        <w:rPr>
          <w:rFonts w:asciiTheme="minorHAnsi" w:hAnsiTheme="minorHAnsi"/>
          <w:bCs/>
          <w:color w:val="000000" w:themeColor="text1"/>
          <w:sz w:val="24"/>
          <w:szCs w:val="24"/>
        </w:rPr>
        <w:t xml:space="preserve">Arvioinnissa selvitettiin kuluttajariitalautakunnan toiminnan tuloksellisuutta ja erityisesti lautakunnan uuden sähköisen asianhallinta- ja asiointijärjestelmän vaikutusta lautakunnan toiminnan tehostamiseen ja asioiden käsittelyn nopeuttamiseen. Arvioinnissa tuotettiin myös vastauksia siihen, miten asioiden käsittelyprosessia voitaisiin tehostaa. Kehittämisehdotusten johdosta on laadittu toimenpidesuunnitelma, jonka toteuttamiseen keskitytään suunnittelukauden aikana. </w:t>
      </w:r>
      <w:r w:rsidR="0062312E" w:rsidRPr="008A65B1">
        <w:rPr>
          <w:rFonts w:asciiTheme="minorHAnsi" w:hAnsiTheme="minorHAnsi"/>
          <w:bCs/>
          <w:iCs/>
          <w:color w:val="000000" w:themeColor="text1"/>
          <w:sz w:val="24"/>
          <w:szCs w:val="24"/>
        </w:rPr>
        <w:t xml:space="preserve">Kehittämisen organisoinnin ja johtamisen muutoksen toteuttamiseksi ja läpiviemiseksi on palkattu </w:t>
      </w:r>
      <w:r w:rsidR="0062312E" w:rsidRPr="008A65B1">
        <w:rPr>
          <w:rFonts w:asciiTheme="minorHAnsi" w:hAnsiTheme="minorHAnsi"/>
          <w:bCs/>
          <w:color w:val="000000" w:themeColor="text1"/>
          <w:sz w:val="24"/>
          <w:szCs w:val="24"/>
        </w:rPr>
        <w:t>päätoiminen määräaikainen kehittämispäällikkö.</w:t>
      </w:r>
      <w:r w:rsidR="008A65B1">
        <w:rPr>
          <w:rFonts w:asciiTheme="minorHAnsi" w:hAnsiTheme="minorHAnsi"/>
          <w:bCs/>
          <w:color w:val="000000" w:themeColor="text1"/>
          <w:sz w:val="24"/>
          <w:szCs w:val="24"/>
        </w:rPr>
        <w:t xml:space="preserve"> </w:t>
      </w:r>
    </w:p>
    <w:p w:rsidR="00DD6D86" w:rsidRDefault="00DD6D86" w:rsidP="008A65B1">
      <w:pPr>
        <w:jc w:val="both"/>
        <w:rPr>
          <w:rFonts w:asciiTheme="minorHAnsi" w:hAnsiTheme="minorHAnsi"/>
          <w:bCs/>
          <w:color w:val="000000" w:themeColor="text1"/>
          <w:sz w:val="24"/>
          <w:szCs w:val="24"/>
        </w:rPr>
      </w:pPr>
    </w:p>
    <w:p w:rsidR="008A65B1" w:rsidRPr="00DD6D86" w:rsidRDefault="00DD6D86" w:rsidP="008A65B1">
      <w:pPr>
        <w:jc w:val="both"/>
        <w:rPr>
          <w:rFonts w:asciiTheme="minorHAnsi" w:hAnsiTheme="minorHAnsi"/>
          <w:bCs/>
          <w:sz w:val="24"/>
          <w:szCs w:val="24"/>
        </w:rPr>
      </w:pPr>
      <w:r w:rsidRPr="00DD6D86">
        <w:rPr>
          <w:rFonts w:asciiTheme="minorHAnsi" w:hAnsiTheme="minorHAnsi"/>
          <w:bCs/>
          <w:sz w:val="24"/>
          <w:szCs w:val="24"/>
        </w:rPr>
        <w:t>Toimenpiteet</w:t>
      </w:r>
      <w:r w:rsidR="008A65B1" w:rsidRPr="00DD6D86">
        <w:rPr>
          <w:rFonts w:asciiTheme="minorHAnsi" w:hAnsiTheme="minorHAnsi"/>
          <w:bCs/>
          <w:sz w:val="24"/>
          <w:szCs w:val="24"/>
        </w:rPr>
        <w:t>, joiden käyttöönottoa edistetään tai otetaan käyttöön vuoden 2019 aikana</w:t>
      </w:r>
    </w:p>
    <w:p w:rsidR="00DD6D86" w:rsidRPr="00DD6D86" w:rsidRDefault="00DD6D86" w:rsidP="00DD6D86">
      <w:pPr>
        <w:jc w:val="both"/>
        <w:rPr>
          <w:rFonts w:ascii="Calibri" w:hAnsi="Calibri"/>
          <w:bCs/>
          <w:sz w:val="24"/>
          <w:szCs w:val="24"/>
        </w:rPr>
      </w:pP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sähköistä asianhallintajärjestelmä Kristaa hiotaan ja parannetaan edelleen</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otetaan käyttöön sähköinen allekirjoitus</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esittelijäratkaisuja lisätään</w:t>
      </w:r>
      <w:r w:rsidR="00210921">
        <w:rPr>
          <w:rFonts w:asciiTheme="minorHAnsi" w:hAnsiTheme="minorHAnsi"/>
          <w:bCs/>
          <w:sz w:val="24"/>
          <w:szCs w:val="24"/>
        </w:rPr>
        <w:t xml:space="preserve"> ja yksinkertaistetaan</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lastRenderedPageBreak/>
        <w:t xml:space="preserve">tehostetaan yhteistyötä </w:t>
      </w:r>
      <w:proofErr w:type="spellStart"/>
      <w:r w:rsidR="00210921">
        <w:rPr>
          <w:rFonts w:asciiTheme="minorHAnsi" w:hAnsiTheme="minorHAnsi"/>
          <w:bCs/>
          <w:sz w:val="24"/>
          <w:szCs w:val="24"/>
        </w:rPr>
        <w:t>KKV:n</w:t>
      </w:r>
      <w:proofErr w:type="spellEnd"/>
      <w:r w:rsidR="00210921">
        <w:rPr>
          <w:rFonts w:asciiTheme="minorHAnsi" w:hAnsiTheme="minorHAnsi"/>
          <w:bCs/>
          <w:sz w:val="24"/>
          <w:szCs w:val="24"/>
        </w:rPr>
        <w:t>/</w:t>
      </w:r>
      <w:r w:rsidRPr="00DD6D86">
        <w:rPr>
          <w:rFonts w:asciiTheme="minorHAnsi" w:hAnsiTheme="minorHAnsi"/>
          <w:bCs/>
          <w:sz w:val="24"/>
          <w:szCs w:val="24"/>
        </w:rPr>
        <w:t>kuluttajaoikeusneuvojien kanssa, jotta asiat saataisiin siellä sovitelluksi ja ratkaisupyyntöjen määrää vähennetyksi</w:t>
      </w:r>
      <w:r w:rsidR="00377DBC">
        <w:rPr>
          <w:rFonts w:asciiTheme="minorHAnsi" w:hAnsiTheme="minorHAnsi"/>
          <w:bCs/>
          <w:sz w:val="24"/>
          <w:szCs w:val="24"/>
        </w:rPr>
        <w:t xml:space="preserve"> esim. riidanratkaisumahdollisuuksia kuluttajaoikeusneuvojien kanssa</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henkilöstölle asetetaan yksilöllisemmät tulostavoitteet ja kytketään ne voimakkaammin palkkaukseen sillä tavoin kuin palkkausjärjestelmä mahdollistaa sen</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selvitetään mahdollisuuksia rajoittaa ratkaisupyyntöjen määrää lainsäädäntömuutoksin esimerkiksi säätämällä jokin käsittelymaksu tai rajaamalla joitain asioita pois lautakunnasta</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 xml:space="preserve">selvitetään yhdessä Kilpailu- ja kuluttajaviraston kanssa mahdollisuuksia sähköisten järjestelmien </w:t>
      </w:r>
      <w:proofErr w:type="spellStart"/>
      <w:r w:rsidRPr="00DD6D86">
        <w:rPr>
          <w:rFonts w:asciiTheme="minorHAnsi" w:hAnsiTheme="minorHAnsi"/>
          <w:bCs/>
          <w:sz w:val="24"/>
          <w:szCs w:val="24"/>
        </w:rPr>
        <w:t>yhteentoimivuuteen</w:t>
      </w:r>
      <w:proofErr w:type="spellEnd"/>
      <w:r w:rsidRPr="00DD6D86">
        <w:rPr>
          <w:rFonts w:asciiTheme="minorHAnsi" w:hAnsiTheme="minorHAnsi"/>
          <w:bCs/>
          <w:sz w:val="24"/>
          <w:szCs w:val="24"/>
        </w:rPr>
        <w:t xml:space="preserve"> tai edes lautakunnan pääsyä kuluttajaneuvonnan KUTI-järjestelmään</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jatketaan ohjaamista esittelijä- ja yksinkertaisen menettelyn ratkaisujen lisäämiseen ja ratkaisusuositusten laatimisen systematisointia ja yksinkertaistamista (työ aloitettu 2018)</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verkkosivuja parannetaan kuluttajaymmärryksen lisäämiseksi</w:t>
      </w:r>
    </w:p>
    <w:p w:rsidR="00DD6D86" w:rsidRP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korostetaan asiakkaiden ohjaamista sähköiseen asiointiin</w:t>
      </w:r>
    </w:p>
    <w:p w:rsidR="00DD6D86" w:rsidRDefault="00DD6D86" w:rsidP="00DD6D86">
      <w:pPr>
        <w:pStyle w:val="Luettelokappale"/>
        <w:numPr>
          <w:ilvl w:val="0"/>
          <w:numId w:val="40"/>
        </w:numPr>
        <w:jc w:val="both"/>
        <w:rPr>
          <w:rFonts w:asciiTheme="minorHAnsi" w:hAnsiTheme="minorHAnsi"/>
          <w:bCs/>
          <w:sz w:val="24"/>
          <w:szCs w:val="24"/>
        </w:rPr>
      </w:pPr>
      <w:r w:rsidRPr="00DD6D86">
        <w:rPr>
          <w:rFonts w:asciiTheme="minorHAnsi" w:hAnsiTheme="minorHAnsi"/>
          <w:bCs/>
          <w:sz w:val="24"/>
          <w:szCs w:val="24"/>
        </w:rPr>
        <w:t>asiakkaille lähetettäviä vakiokirjeitä muotoillaan tehostamista silmällä pitäen (työ aloitettu 2018)</w:t>
      </w:r>
    </w:p>
    <w:p w:rsidR="00191C38" w:rsidRPr="00DD6D86" w:rsidRDefault="00191C38" w:rsidP="00DD6D86">
      <w:pPr>
        <w:pStyle w:val="Luettelokappale"/>
        <w:numPr>
          <w:ilvl w:val="0"/>
          <w:numId w:val="40"/>
        </w:numPr>
        <w:jc w:val="both"/>
        <w:rPr>
          <w:rFonts w:asciiTheme="minorHAnsi" w:hAnsiTheme="minorHAnsi"/>
          <w:bCs/>
          <w:sz w:val="24"/>
          <w:szCs w:val="24"/>
        </w:rPr>
      </w:pPr>
      <w:r>
        <w:rPr>
          <w:rFonts w:asciiTheme="minorHAnsi" w:hAnsiTheme="minorHAnsi"/>
          <w:bCs/>
          <w:sz w:val="24"/>
          <w:szCs w:val="24"/>
        </w:rPr>
        <w:t>ohjataan asianosaisia materiaalin toimittamisessa</w:t>
      </w:r>
    </w:p>
    <w:p w:rsidR="00DD6D86" w:rsidRDefault="00DD6D86" w:rsidP="00DD6D86">
      <w:pPr>
        <w:rPr>
          <w:rFonts w:asciiTheme="minorHAnsi" w:hAnsiTheme="minorHAnsi"/>
          <w:bCs/>
          <w:color w:val="FF0000"/>
          <w:sz w:val="24"/>
          <w:szCs w:val="24"/>
        </w:rPr>
      </w:pPr>
    </w:p>
    <w:p w:rsidR="00917425" w:rsidRDefault="00DD6D86" w:rsidP="00DD6D86">
      <w:pPr>
        <w:jc w:val="both"/>
        <w:rPr>
          <w:rFonts w:asciiTheme="minorHAnsi" w:hAnsiTheme="minorHAnsi"/>
          <w:bCs/>
          <w:sz w:val="24"/>
          <w:szCs w:val="24"/>
        </w:rPr>
      </w:pPr>
      <w:r w:rsidRPr="00DD6D86">
        <w:rPr>
          <w:rFonts w:asciiTheme="minorHAnsi" w:hAnsiTheme="minorHAnsi"/>
          <w:bCs/>
          <w:sz w:val="24"/>
          <w:szCs w:val="24"/>
        </w:rPr>
        <w:t>Keskimääräisen käsittelyajan lisäksi tav</w:t>
      </w:r>
      <w:r w:rsidR="007F5AAD">
        <w:rPr>
          <w:rFonts w:asciiTheme="minorHAnsi" w:hAnsiTheme="minorHAnsi"/>
          <w:bCs/>
          <w:sz w:val="24"/>
          <w:szCs w:val="24"/>
        </w:rPr>
        <w:t xml:space="preserve">oitteeksi asetetaan, että 50 % </w:t>
      </w:r>
      <w:r w:rsidRPr="00DD6D86">
        <w:rPr>
          <w:rFonts w:asciiTheme="minorHAnsi" w:hAnsiTheme="minorHAnsi"/>
          <w:bCs/>
          <w:sz w:val="24"/>
          <w:szCs w:val="24"/>
        </w:rPr>
        <w:t>asioista päättyy alle kahdeksassa kuukaudessa</w:t>
      </w:r>
      <w:r w:rsidR="007F5AAD">
        <w:rPr>
          <w:rFonts w:asciiTheme="minorHAnsi" w:hAnsiTheme="minorHAnsi"/>
          <w:bCs/>
          <w:sz w:val="24"/>
          <w:szCs w:val="24"/>
        </w:rPr>
        <w:t>.</w:t>
      </w:r>
    </w:p>
    <w:p w:rsidR="007F5AAD" w:rsidRPr="00917425" w:rsidRDefault="007F5AAD" w:rsidP="00DD6D86">
      <w:pPr>
        <w:jc w:val="both"/>
        <w:rPr>
          <w:rFonts w:asciiTheme="minorHAnsi" w:hAnsiTheme="minorHAnsi"/>
          <w:bCs/>
          <w:color w:val="FF0000"/>
          <w:sz w:val="24"/>
          <w:szCs w:val="24"/>
        </w:rPr>
      </w:pPr>
    </w:p>
    <w:p w:rsidR="00B95C94" w:rsidRPr="00EC0B55" w:rsidRDefault="00B95C94" w:rsidP="00DD6D86">
      <w:pPr>
        <w:jc w:val="both"/>
        <w:rPr>
          <w:rFonts w:asciiTheme="minorHAnsi" w:hAnsiTheme="minorHAnsi"/>
          <w:bCs/>
          <w:sz w:val="24"/>
          <w:szCs w:val="24"/>
        </w:rPr>
      </w:pPr>
      <w:r w:rsidRPr="00EC0B55">
        <w:rPr>
          <w:rFonts w:asciiTheme="minorHAnsi" w:hAnsiTheme="minorHAnsi"/>
          <w:bCs/>
          <w:sz w:val="24"/>
          <w:szCs w:val="24"/>
        </w:rPr>
        <w:t xml:space="preserve">Vuoden 2019 aikana prosesseja ja toimintatapoja tehostetaan sekä yhdenmukaistetaan. </w:t>
      </w:r>
      <w:r w:rsidR="0081465E">
        <w:rPr>
          <w:rFonts w:asciiTheme="minorHAnsi" w:hAnsiTheme="minorHAnsi"/>
          <w:bCs/>
          <w:sz w:val="24"/>
          <w:szCs w:val="24"/>
        </w:rPr>
        <w:t xml:space="preserve">Tavoitteena on, että ADR- direktiiviin mukaisesti </w:t>
      </w:r>
      <w:r w:rsidRPr="00EC0B55">
        <w:rPr>
          <w:rFonts w:asciiTheme="minorHAnsi" w:hAnsiTheme="minorHAnsi"/>
          <w:bCs/>
          <w:sz w:val="24"/>
          <w:szCs w:val="24"/>
        </w:rPr>
        <w:t xml:space="preserve">ratkaisusuositus perusteluineen annetaan kirjallisesti viimeistään 90 päivän kuluttua siitä, kun lautakunnan käytettävissä on ollut kaikki asian ratkaisemiseksi </w:t>
      </w:r>
      <w:r w:rsidR="00BB6DC8" w:rsidRPr="00EC0B55">
        <w:rPr>
          <w:rFonts w:asciiTheme="minorHAnsi" w:hAnsiTheme="minorHAnsi"/>
          <w:bCs/>
          <w:sz w:val="24"/>
          <w:szCs w:val="24"/>
        </w:rPr>
        <w:t xml:space="preserve">tarvittava </w:t>
      </w:r>
      <w:r w:rsidRPr="00EC0B55">
        <w:rPr>
          <w:rFonts w:asciiTheme="minorHAnsi" w:hAnsiTheme="minorHAnsi"/>
          <w:bCs/>
          <w:sz w:val="24"/>
          <w:szCs w:val="24"/>
        </w:rPr>
        <w:t xml:space="preserve">tarpeellinen aineisto. Poikkeuksena erittäin monimutkaiset asiat. </w:t>
      </w:r>
      <w:r w:rsidR="00917425" w:rsidRPr="00EC0B55">
        <w:rPr>
          <w:rFonts w:asciiTheme="minorHAnsi" w:hAnsiTheme="minorHAnsi"/>
          <w:bCs/>
          <w:sz w:val="24"/>
          <w:szCs w:val="24"/>
        </w:rPr>
        <w:t xml:space="preserve">Toimenpiteiden vaikutusta mm. käsittelyaikoihin seurataan neljännesvuosittain </w:t>
      </w:r>
      <w:proofErr w:type="spellStart"/>
      <w:r w:rsidR="00917425" w:rsidRPr="00EC0B55">
        <w:rPr>
          <w:rFonts w:asciiTheme="minorHAnsi" w:hAnsiTheme="minorHAnsi"/>
          <w:bCs/>
          <w:sz w:val="24"/>
          <w:szCs w:val="24"/>
        </w:rPr>
        <w:t>OM:n</w:t>
      </w:r>
      <w:proofErr w:type="spellEnd"/>
      <w:r w:rsidR="00917425" w:rsidRPr="00EC0B55">
        <w:rPr>
          <w:rFonts w:asciiTheme="minorHAnsi" w:hAnsiTheme="minorHAnsi"/>
          <w:bCs/>
          <w:sz w:val="24"/>
          <w:szCs w:val="24"/>
        </w:rPr>
        <w:t xml:space="preserve"> ja kuluttajariitalautakunnan välisissä tapaamisissa.</w:t>
      </w:r>
      <w:r w:rsidR="00B50AC5" w:rsidRPr="00EC0B55">
        <w:rPr>
          <w:rFonts w:asciiTheme="minorHAnsi" w:hAnsiTheme="minorHAnsi"/>
          <w:bCs/>
          <w:sz w:val="24"/>
          <w:szCs w:val="24"/>
        </w:rPr>
        <w:t xml:space="preserve"> </w:t>
      </w:r>
    </w:p>
    <w:p w:rsidR="00B95C94" w:rsidRPr="00EC0B55" w:rsidRDefault="00B95C94" w:rsidP="00DD6D86">
      <w:pPr>
        <w:jc w:val="both"/>
        <w:rPr>
          <w:rFonts w:asciiTheme="minorHAnsi" w:hAnsiTheme="minorHAnsi"/>
          <w:bCs/>
          <w:sz w:val="24"/>
          <w:szCs w:val="24"/>
        </w:rPr>
      </w:pPr>
    </w:p>
    <w:p w:rsidR="00917425" w:rsidRPr="00EC0B55" w:rsidRDefault="00B50AC5" w:rsidP="00DD6D86">
      <w:pPr>
        <w:jc w:val="both"/>
        <w:rPr>
          <w:rFonts w:asciiTheme="minorHAnsi" w:hAnsiTheme="minorHAnsi"/>
          <w:bCs/>
          <w:sz w:val="24"/>
          <w:szCs w:val="24"/>
        </w:rPr>
      </w:pPr>
      <w:r w:rsidRPr="00EC0B55">
        <w:rPr>
          <w:rFonts w:asciiTheme="minorHAnsi" w:hAnsiTheme="minorHAnsi"/>
          <w:bCs/>
          <w:sz w:val="24"/>
          <w:szCs w:val="24"/>
        </w:rPr>
        <w:t>Puheenjoh</w:t>
      </w:r>
      <w:r w:rsidR="008C2DEB" w:rsidRPr="00EC0B55">
        <w:rPr>
          <w:rFonts w:asciiTheme="minorHAnsi" w:hAnsiTheme="minorHAnsi"/>
          <w:bCs/>
          <w:sz w:val="24"/>
          <w:szCs w:val="24"/>
        </w:rPr>
        <w:t>taja huolehtii siitä, että henkilökunta on tietoinen viraston yhteisistä tavoitteista. Työntekijän henkilökohtaisista tavoitteista so</w:t>
      </w:r>
      <w:r w:rsidR="00BB6DC8" w:rsidRPr="00EC0B55">
        <w:rPr>
          <w:rFonts w:asciiTheme="minorHAnsi" w:hAnsiTheme="minorHAnsi"/>
          <w:bCs/>
          <w:sz w:val="24"/>
          <w:szCs w:val="24"/>
        </w:rPr>
        <w:t>vitaan säännöllisesti vuosittaisissa</w:t>
      </w:r>
      <w:r w:rsidR="008C2DEB" w:rsidRPr="00EC0B55">
        <w:rPr>
          <w:rFonts w:asciiTheme="minorHAnsi" w:hAnsiTheme="minorHAnsi"/>
          <w:bCs/>
          <w:sz w:val="24"/>
          <w:szCs w:val="24"/>
        </w:rPr>
        <w:t xml:space="preserve"> kehityskeskusteluissa.</w:t>
      </w:r>
    </w:p>
    <w:p w:rsidR="00B50AC5" w:rsidRDefault="00B50AC5" w:rsidP="00DD6D86">
      <w:pPr>
        <w:jc w:val="both"/>
        <w:rPr>
          <w:rFonts w:asciiTheme="minorHAnsi" w:hAnsiTheme="minorHAnsi"/>
          <w:bCs/>
          <w:color w:val="FF0000"/>
          <w:sz w:val="24"/>
          <w:szCs w:val="24"/>
        </w:rPr>
      </w:pPr>
    </w:p>
    <w:p w:rsidR="00DD6D86" w:rsidRDefault="00DD6D86" w:rsidP="00DD6D86">
      <w:pPr>
        <w:jc w:val="both"/>
        <w:rPr>
          <w:rFonts w:asciiTheme="minorHAnsi" w:hAnsiTheme="minorHAnsi"/>
          <w:bCs/>
          <w:sz w:val="24"/>
          <w:szCs w:val="24"/>
        </w:rPr>
      </w:pPr>
      <w:r w:rsidRPr="00DD6D86">
        <w:rPr>
          <w:rFonts w:asciiTheme="minorHAnsi" w:hAnsiTheme="minorHAnsi"/>
          <w:bCs/>
          <w:sz w:val="24"/>
          <w:szCs w:val="24"/>
        </w:rPr>
        <w:t>Nykyisin ratkaisupyynnön tekijälle ilmoitetaan jaoston keskimääräinen käsittelyaika vahvistuksen yhteydessä. Vahvistus on ilmoitus asian vireille</w:t>
      </w:r>
      <w:r w:rsidR="008F5A0F">
        <w:rPr>
          <w:rFonts w:asciiTheme="minorHAnsi" w:hAnsiTheme="minorHAnsi"/>
          <w:bCs/>
          <w:sz w:val="24"/>
          <w:szCs w:val="24"/>
        </w:rPr>
        <w:t xml:space="preserve"> </w:t>
      </w:r>
      <w:r w:rsidRPr="00DD6D86">
        <w:rPr>
          <w:rFonts w:asciiTheme="minorHAnsi" w:hAnsiTheme="minorHAnsi"/>
          <w:bCs/>
          <w:sz w:val="24"/>
          <w:szCs w:val="24"/>
        </w:rPr>
        <w:t>tulosta. Samalla tavoin informoidaan ratkaisupyynnön tekijän vastapuolta vastauspyynnön yhteydessä. Sähköisen asioinnin informaatiota paran</w:t>
      </w:r>
      <w:r w:rsidR="0081465E">
        <w:rPr>
          <w:rFonts w:asciiTheme="minorHAnsi" w:hAnsiTheme="minorHAnsi"/>
          <w:bCs/>
          <w:sz w:val="24"/>
          <w:szCs w:val="24"/>
        </w:rPr>
        <w:t>netaan ilmoittamalla asiakkaalle</w:t>
      </w:r>
      <w:r w:rsidRPr="00DD6D86">
        <w:rPr>
          <w:rFonts w:asciiTheme="minorHAnsi" w:hAnsiTheme="minorHAnsi"/>
          <w:bCs/>
          <w:sz w:val="24"/>
          <w:szCs w:val="24"/>
        </w:rPr>
        <w:t xml:space="preserve">, kuinka suuri osuus kyseessä olevan jaoston asioista päättyy alle kahdeksassa kuukaudessa. </w:t>
      </w:r>
    </w:p>
    <w:p w:rsidR="00DD6D86" w:rsidRDefault="00DD6D86" w:rsidP="008A65B1">
      <w:pPr>
        <w:jc w:val="both"/>
        <w:rPr>
          <w:rFonts w:asciiTheme="minorHAnsi" w:hAnsiTheme="minorHAnsi"/>
          <w:bCs/>
          <w:color w:val="FF0000"/>
          <w:sz w:val="24"/>
          <w:szCs w:val="24"/>
        </w:rPr>
      </w:pPr>
    </w:p>
    <w:p w:rsidR="001F2192" w:rsidRPr="00EF1025" w:rsidRDefault="001F2192" w:rsidP="001F2192">
      <w:pPr>
        <w:overflowPunct/>
        <w:autoSpaceDE/>
        <w:autoSpaceDN/>
        <w:adjustRightInd/>
        <w:jc w:val="both"/>
        <w:rPr>
          <w:rFonts w:asciiTheme="minorHAnsi" w:eastAsiaTheme="minorHAnsi" w:hAnsiTheme="minorHAnsi"/>
          <w:sz w:val="24"/>
          <w:szCs w:val="24"/>
          <w:lang w:eastAsia="en-US"/>
        </w:rPr>
      </w:pPr>
      <w:r w:rsidRPr="00EF1025">
        <w:rPr>
          <w:rFonts w:asciiTheme="minorHAnsi" w:eastAsiaTheme="minorHAnsi" w:hAnsiTheme="minorHAnsi"/>
          <w:sz w:val="24"/>
          <w:szCs w:val="24"/>
          <w:lang w:eastAsia="en-US"/>
        </w:rPr>
        <w:t>Oikeusapu- ja edunvalvontapiirien</w:t>
      </w:r>
      <w:r>
        <w:rPr>
          <w:rFonts w:asciiTheme="minorHAnsi" w:eastAsiaTheme="minorHAnsi" w:hAnsiTheme="minorHAnsi"/>
          <w:sz w:val="24"/>
          <w:szCs w:val="24"/>
          <w:lang w:eastAsia="en-US"/>
        </w:rPr>
        <w:t xml:space="preserve"> ja kuluttajariitalautakunnan</w:t>
      </w:r>
      <w:r w:rsidRPr="00EF1025">
        <w:rPr>
          <w:rFonts w:asciiTheme="minorHAnsi" w:eastAsiaTheme="minorHAnsi" w:hAnsiTheme="minorHAnsi"/>
          <w:sz w:val="24"/>
          <w:szCs w:val="24"/>
          <w:lang w:eastAsia="en-US"/>
        </w:rPr>
        <w:t xml:space="preserve"> taloudellisen tilanteen kehittymistä seurataan ja toimintaedellytyksistä huolehditaan useamman vuoden (4v.) kestävyystarkastelun avulla. Tulevina vuosina taloudellista tilannetta heikentää erityisesti ns. JTS miljardin säästöt vuoteen 2029 mennessä.</w:t>
      </w:r>
    </w:p>
    <w:p w:rsidR="001F2192" w:rsidRDefault="001F2192" w:rsidP="001F2192">
      <w:pPr>
        <w:jc w:val="both"/>
        <w:rPr>
          <w:rFonts w:asciiTheme="minorHAnsi" w:hAnsiTheme="minorHAnsi"/>
          <w:sz w:val="24"/>
          <w:szCs w:val="24"/>
        </w:rPr>
      </w:pPr>
    </w:p>
    <w:p w:rsidR="00981F03" w:rsidRDefault="00981F03" w:rsidP="00981F03">
      <w:pPr>
        <w:pStyle w:val="Eivli"/>
        <w:jc w:val="both"/>
        <w:rPr>
          <w:rFonts w:asciiTheme="minorHAnsi" w:eastAsiaTheme="minorHAnsi" w:hAnsiTheme="minorHAnsi"/>
          <w:sz w:val="24"/>
          <w:szCs w:val="24"/>
          <w:lang w:eastAsia="en-US"/>
        </w:rPr>
      </w:pPr>
      <w:r w:rsidRPr="00823405">
        <w:rPr>
          <w:rFonts w:asciiTheme="minorHAnsi" w:eastAsiaTheme="minorHAnsi" w:hAnsiTheme="minorHAnsi"/>
          <w:sz w:val="24"/>
          <w:szCs w:val="24"/>
          <w:lang w:eastAsia="en-US"/>
        </w:rPr>
        <w:t xml:space="preserve">EU:n yleinen tietosuoja-asetus (2016/679) sisältää </w:t>
      </w:r>
      <w:r w:rsidRPr="00823405">
        <w:rPr>
          <w:rFonts w:asciiTheme="minorHAnsi" w:hAnsiTheme="minorHAnsi"/>
          <w:sz w:val="24"/>
          <w:szCs w:val="24"/>
        </w:rPr>
        <w:t xml:space="preserve">uusia oikeuksia kansalaisille ja velvollisuuksia rekisterinpitäjille ja henkilötietoja käsitteleville tahoille. </w:t>
      </w:r>
      <w:r w:rsidRPr="00823405">
        <w:rPr>
          <w:rFonts w:asciiTheme="minorHAnsi" w:eastAsiaTheme="minorHAnsi" w:hAnsiTheme="minorHAnsi"/>
          <w:sz w:val="24"/>
          <w:szCs w:val="24"/>
          <w:lang w:eastAsia="en-US"/>
        </w:rPr>
        <w:t xml:space="preserve">Uudistukset koskevat mm. henkilötietojen säilytystä, järjestelmien toimintavarmuutta ja tietojenkäsittelyn turvallisuutta. OM asettaa hankkeen tietoturvauudistuksen vaatimusten käyttöönottamiseksi ministeriössä ja hallinnonalan virastoissa. </w:t>
      </w:r>
    </w:p>
    <w:p w:rsidR="00B95C94" w:rsidRDefault="00B95C94" w:rsidP="00981F03">
      <w:pPr>
        <w:pStyle w:val="Eivli"/>
        <w:jc w:val="both"/>
        <w:rPr>
          <w:rFonts w:asciiTheme="minorHAnsi" w:eastAsiaTheme="minorHAnsi" w:hAnsiTheme="minorHAnsi"/>
          <w:sz w:val="24"/>
          <w:szCs w:val="24"/>
          <w:lang w:eastAsia="en-US"/>
        </w:rPr>
      </w:pPr>
    </w:p>
    <w:p w:rsidR="00B95C94" w:rsidRDefault="00B95C94" w:rsidP="00981F03">
      <w:pPr>
        <w:pStyle w:val="Eivli"/>
        <w:jc w:val="both"/>
        <w:rPr>
          <w:rFonts w:asciiTheme="minorHAnsi" w:eastAsiaTheme="minorHAnsi" w:hAnsiTheme="minorHAnsi"/>
          <w:sz w:val="24"/>
          <w:szCs w:val="24"/>
          <w:lang w:eastAsia="en-US"/>
        </w:rPr>
      </w:pPr>
    </w:p>
    <w:p w:rsidR="00DB1333" w:rsidRPr="00823405" w:rsidRDefault="00DB1333" w:rsidP="00981F03">
      <w:pPr>
        <w:pStyle w:val="Eivli"/>
        <w:jc w:val="both"/>
        <w:rPr>
          <w:rFonts w:asciiTheme="minorHAnsi" w:eastAsiaTheme="minorHAnsi" w:hAnsiTheme="minorHAnsi"/>
          <w:sz w:val="24"/>
          <w:szCs w:val="24"/>
          <w:lang w:eastAsia="en-US"/>
        </w:rPr>
      </w:pPr>
    </w:p>
    <w:p w:rsidR="00981F03" w:rsidRPr="00823405" w:rsidRDefault="00981F03" w:rsidP="00981F03">
      <w:pPr>
        <w:pStyle w:val="Eivli"/>
        <w:jc w:val="both"/>
        <w:rPr>
          <w:rFonts w:asciiTheme="minorHAnsi" w:eastAsiaTheme="minorHAnsi" w:hAnsiTheme="minorHAnsi"/>
          <w:sz w:val="24"/>
          <w:szCs w:val="24"/>
          <w:lang w:eastAsia="en-US"/>
        </w:rPr>
      </w:pPr>
    </w:p>
    <w:p w:rsidR="00D42F77" w:rsidRPr="00AB4D38" w:rsidRDefault="00B50239" w:rsidP="008D3B89">
      <w:pPr>
        <w:tabs>
          <w:tab w:val="left" w:pos="360"/>
        </w:tabs>
        <w:overflowPunct/>
        <w:autoSpaceDN/>
        <w:adjustRightInd/>
        <w:jc w:val="both"/>
        <w:rPr>
          <w:rFonts w:asciiTheme="minorHAnsi" w:hAnsiTheme="minorHAnsi"/>
          <w:b/>
          <w:color w:val="FF0000"/>
          <w:sz w:val="24"/>
          <w:szCs w:val="24"/>
          <w:lang w:eastAsia="ar-SA"/>
        </w:rPr>
      </w:pPr>
      <w:r w:rsidRPr="00AB4D38">
        <w:rPr>
          <w:rFonts w:asciiTheme="minorHAnsi" w:hAnsiTheme="minorHAnsi"/>
          <w:b/>
          <w:sz w:val="24"/>
          <w:szCs w:val="24"/>
          <w:lang w:eastAsia="ar-SA"/>
        </w:rPr>
        <w:t xml:space="preserve">1.3 </w:t>
      </w:r>
      <w:r w:rsidRPr="00AB4D38">
        <w:rPr>
          <w:rFonts w:asciiTheme="minorHAnsi" w:hAnsiTheme="minorHAnsi"/>
          <w:b/>
          <w:sz w:val="24"/>
          <w:szCs w:val="24"/>
          <w:lang w:eastAsia="ar-SA"/>
        </w:rPr>
        <w:tab/>
        <w:t>Visiot ja strategiset tavoitteet</w:t>
      </w:r>
    </w:p>
    <w:p w:rsidR="001646FD" w:rsidRPr="00AB4D38" w:rsidRDefault="001646FD" w:rsidP="008D3B89">
      <w:pPr>
        <w:overflowPunct/>
        <w:autoSpaceDE/>
        <w:autoSpaceDN/>
        <w:adjustRightInd/>
        <w:spacing w:line="276" w:lineRule="auto"/>
        <w:jc w:val="both"/>
        <w:rPr>
          <w:rFonts w:asciiTheme="minorHAnsi" w:eastAsiaTheme="minorHAnsi" w:hAnsiTheme="minorHAnsi" w:cstheme="minorHAnsi"/>
          <w:color w:val="FF0000"/>
          <w:sz w:val="24"/>
          <w:szCs w:val="24"/>
          <w:lang w:eastAsia="en-US"/>
        </w:rPr>
      </w:pPr>
    </w:p>
    <w:p w:rsidR="00607BC0" w:rsidRPr="00AB4D38" w:rsidRDefault="000563FC" w:rsidP="00607BC0">
      <w:pPr>
        <w:overflowPunct/>
        <w:autoSpaceDE/>
        <w:autoSpaceDN/>
        <w:adjustRightInd/>
        <w:jc w:val="both"/>
        <w:rPr>
          <w:rFonts w:asciiTheme="minorHAnsi" w:eastAsiaTheme="minorHAnsi" w:hAnsiTheme="minorHAnsi" w:cstheme="minorHAnsi"/>
          <w:sz w:val="24"/>
          <w:szCs w:val="24"/>
          <w:lang w:eastAsia="en-US"/>
        </w:rPr>
      </w:pPr>
      <w:r w:rsidRPr="00AB4D38">
        <w:rPr>
          <w:rFonts w:asciiTheme="minorHAnsi" w:eastAsiaTheme="minorHAnsi" w:hAnsiTheme="minorHAnsi" w:cstheme="minorHAnsi"/>
          <w:sz w:val="24"/>
          <w:szCs w:val="24"/>
          <w:lang w:eastAsia="en-US"/>
        </w:rPr>
        <w:t>Avoin, aktiivinen ja turvallinen yhteiskunta, jossa jokainen voi luottaa oikeuksiensa toteutumiseen.</w:t>
      </w:r>
    </w:p>
    <w:p w:rsidR="00157858" w:rsidRDefault="00157858" w:rsidP="00607BC0">
      <w:pPr>
        <w:overflowPunct/>
        <w:autoSpaceDE/>
        <w:autoSpaceDN/>
        <w:adjustRightInd/>
        <w:jc w:val="both"/>
        <w:rPr>
          <w:rFonts w:asciiTheme="minorHAnsi" w:eastAsiaTheme="minorHAnsi" w:hAnsiTheme="minorHAnsi" w:cstheme="minorHAnsi"/>
          <w:sz w:val="24"/>
          <w:szCs w:val="24"/>
          <w:lang w:eastAsia="en-US"/>
        </w:rPr>
      </w:pPr>
      <w:r w:rsidRPr="00AB4D38">
        <w:rPr>
          <w:rFonts w:asciiTheme="minorHAnsi" w:eastAsiaTheme="minorHAnsi" w:hAnsiTheme="minorHAnsi" w:cstheme="minorHAnsi"/>
          <w:sz w:val="24"/>
          <w:szCs w:val="24"/>
          <w:lang w:eastAsia="en-US"/>
        </w:rPr>
        <w:t>Oikeusministeriön hallinnonalan strategiakartta</w:t>
      </w:r>
      <w:r w:rsidR="00607BC0" w:rsidRPr="00AB4D38">
        <w:rPr>
          <w:rFonts w:asciiTheme="minorHAnsi" w:eastAsiaTheme="minorHAnsi" w:hAnsiTheme="minorHAnsi" w:cstheme="minorHAnsi"/>
          <w:sz w:val="24"/>
          <w:szCs w:val="24"/>
          <w:lang w:eastAsia="en-US"/>
        </w:rPr>
        <w:t xml:space="preserve"> (liite 1)</w:t>
      </w:r>
      <w:r w:rsidR="00C52D6A" w:rsidRPr="00AB4D38">
        <w:rPr>
          <w:rFonts w:asciiTheme="minorHAnsi" w:eastAsiaTheme="minorHAnsi" w:hAnsiTheme="minorHAnsi" w:cstheme="minorHAnsi"/>
          <w:sz w:val="24"/>
          <w:szCs w:val="24"/>
          <w:lang w:eastAsia="en-US"/>
        </w:rPr>
        <w:t>.</w:t>
      </w:r>
    </w:p>
    <w:p w:rsidR="00DD6D86" w:rsidRDefault="00DD6D86" w:rsidP="00607BC0">
      <w:pPr>
        <w:overflowPunct/>
        <w:autoSpaceDE/>
        <w:autoSpaceDN/>
        <w:adjustRightInd/>
        <w:jc w:val="both"/>
        <w:rPr>
          <w:rFonts w:asciiTheme="minorHAnsi" w:eastAsiaTheme="minorHAnsi" w:hAnsiTheme="minorHAnsi" w:cstheme="minorHAnsi"/>
          <w:sz w:val="24"/>
          <w:szCs w:val="24"/>
          <w:lang w:eastAsia="en-US"/>
        </w:rPr>
      </w:pPr>
    </w:p>
    <w:p w:rsidR="00DD6D86" w:rsidRPr="00DD6D86" w:rsidRDefault="00DD6D86" w:rsidP="00DD6D86">
      <w:pPr>
        <w:overflowPunct/>
        <w:autoSpaceDE/>
        <w:adjustRightInd/>
        <w:jc w:val="both"/>
        <w:rPr>
          <w:rFonts w:asciiTheme="minorHAnsi" w:eastAsiaTheme="minorHAnsi" w:hAnsiTheme="minorHAnsi" w:cstheme="minorHAnsi"/>
          <w:sz w:val="24"/>
          <w:szCs w:val="24"/>
          <w:lang w:eastAsia="en-US"/>
        </w:rPr>
      </w:pPr>
      <w:r w:rsidRPr="00231A4D">
        <w:rPr>
          <w:rFonts w:asciiTheme="minorHAnsi" w:eastAsiaTheme="minorHAnsi" w:hAnsiTheme="minorHAnsi" w:cstheme="minorHAnsi"/>
          <w:sz w:val="24"/>
          <w:szCs w:val="24"/>
          <w:lang w:eastAsia="en-US"/>
        </w:rPr>
        <w:t>Lautakuntamenettely toteuttaa strategiaa parhaalla mahdollisella tavalla etenkin, kun otetaan huomioon oikeudenkäyntikulut siviiliasioissa.</w:t>
      </w:r>
      <w:r w:rsidR="007D7DC4">
        <w:rPr>
          <w:rFonts w:asciiTheme="minorHAnsi" w:eastAsiaTheme="minorHAnsi" w:hAnsiTheme="minorHAnsi" w:cstheme="minorHAnsi"/>
          <w:sz w:val="24"/>
          <w:szCs w:val="24"/>
          <w:lang w:eastAsia="en-US"/>
        </w:rPr>
        <w:t xml:space="preserve"> </w:t>
      </w:r>
    </w:p>
    <w:p w:rsidR="00DD6D86" w:rsidRDefault="00DD6D86" w:rsidP="00607BC0">
      <w:pPr>
        <w:overflowPunct/>
        <w:autoSpaceDE/>
        <w:autoSpaceDN/>
        <w:adjustRightInd/>
        <w:jc w:val="both"/>
        <w:rPr>
          <w:rFonts w:asciiTheme="minorHAnsi" w:eastAsiaTheme="minorHAnsi" w:hAnsiTheme="minorHAnsi" w:cstheme="minorHAnsi"/>
          <w:sz w:val="24"/>
          <w:szCs w:val="24"/>
          <w:lang w:eastAsia="en-US"/>
        </w:rPr>
      </w:pPr>
    </w:p>
    <w:p w:rsidR="005E74F6" w:rsidRDefault="005E74F6" w:rsidP="005E74F6">
      <w:pPr>
        <w:rPr>
          <w:rFonts w:asciiTheme="minorHAnsi" w:hAnsiTheme="minorHAnsi"/>
          <w:sz w:val="24"/>
          <w:szCs w:val="24"/>
        </w:rPr>
      </w:pPr>
      <w:r w:rsidRPr="00D946A3">
        <w:rPr>
          <w:rFonts w:asciiTheme="minorHAnsi" w:hAnsiTheme="minorHAnsi"/>
          <w:sz w:val="24"/>
          <w:szCs w:val="24"/>
        </w:rPr>
        <w:t xml:space="preserve">Kehittämällä tulevaisuudessa malleja, jotka tukevat asioiden varhaista selvittämistä, sekä vaihtoehtoisia riidanratkaisu- ja oikaisumenettelyjä, voidaan tuottaa oikeussuojaa tehokkaasti ja taloudellisesti jo ennen tuomioistuinkäsittelyä. Kansalaiset pyritään ohjaamaan entistä enemmän sähköisiin palveluihin ja käyttämään monipuolisesti ja joustavasti eri palvelumuotoja. </w:t>
      </w:r>
    </w:p>
    <w:p w:rsidR="00DD6D86" w:rsidRPr="00D946A3" w:rsidRDefault="00DD6D86" w:rsidP="005E74F6">
      <w:pPr>
        <w:rPr>
          <w:rFonts w:asciiTheme="minorHAnsi" w:hAnsiTheme="minorHAnsi"/>
          <w:sz w:val="24"/>
          <w:szCs w:val="24"/>
        </w:rPr>
      </w:pPr>
    </w:p>
    <w:p w:rsidR="00C33B00" w:rsidRPr="00AB4D38" w:rsidRDefault="00471833" w:rsidP="00C40C78">
      <w:pPr>
        <w:overflowPunct/>
        <w:autoSpaceDE/>
        <w:autoSpaceDN/>
        <w:adjustRightInd/>
        <w:spacing w:after="200" w:line="276" w:lineRule="auto"/>
        <w:rPr>
          <w:rFonts w:asciiTheme="minorHAnsi" w:eastAsiaTheme="minorHAnsi" w:hAnsiTheme="minorHAnsi" w:cstheme="minorHAnsi"/>
          <w:b/>
          <w:sz w:val="24"/>
          <w:szCs w:val="24"/>
          <w:lang w:eastAsia="en-US"/>
        </w:rPr>
      </w:pPr>
      <w:r w:rsidRPr="00AB4D38">
        <w:rPr>
          <w:rFonts w:asciiTheme="minorHAnsi" w:eastAsiaTheme="minorHAnsi" w:hAnsiTheme="minorHAnsi" w:cstheme="minorHAnsi"/>
          <w:b/>
          <w:sz w:val="24"/>
          <w:szCs w:val="24"/>
          <w:lang w:eastAsia="en-US"/>
        </w:rPr>
        <w:t>2</w:t>
      </w:r>
      <w:r w:rsidR="0077247B" w:rsidRPr="00AB4D38">
        <w:rPr>
          <w:rFonts w:asciiTheme="minorHAnsi" w:eastAsiaTheme="minorHAnsi" w:hAnsiTheme="minorHAnsi" w:cstheme="minorHAnsi"/>
          <w:b/>
          <w:sz w:val="24"/>
          <w:szCs w:val="24"/>
          <w:lang w:eastAsia="en-US"/>
        </w:rPr>
        <w:t xml:space="preserve"> </w:t>
      </w:r>
      <w:r w:rsidR="00755C2C" w:rsidRPr="00AB4D38">
        <w:rPr>
          <w:rFonts w:asciiTheme="minorHAnsi" w:eastAsiaTheme="minorHAnsi" w:hAnsiTheme="minorHAnsi" w:cstheme="minorHAnsi"/>
          <w:b/>
          <w:sz w:val="24"/>
          <w:szCs w:val="24"/>
          <w:lang w:eastAsia="en-US"/>
        </w:rPr>
        <w:t>TULOSSOPIMUS VUONNA</w:t>
      </w:r>
      <w:r w:rsidR="00B57FCE">
        <w:rPr>
          <w:rFonts w:asciiTheme="minorHAnsi" w:eastAsiaTheme="minorHAnsi" w:hAnsiTheme="minorHAnsi" w:cstheme="minorHAnsi"/>
          <w:b/>
          <w:sz w:val="24"/>
          <w:szCs w:val="24"/>
          <w:lang w:eastAsia="en-US"/>
        </w:rPr>
        <w:t xml:space="preserve"> 2019</w:t>
      </w:r>
      <w:r w:rsidRPr="00AB4D38">
        <w:rPr>
          <w:rFonts w:asciiTheme="minorHAnsi" w:eastAsiaTheme="minorHAnsi" w:hAnsiTheme="minorHAnsi" w:cstheme="minorHAnsi"/>
          <w:b/>
          <w:sz w:val="24"/>
          <w:szCs w:val="24"/>
          <w:lang w:eastAsia="en-US"/>
        </w:rPr>
        <w:t xml:space="preserve"> </w:t>
      </w:r>
      <w:r w:rsidR="00755C2C" w:rsidRPr="00AB4D38">
        <w:rPr>
          <w:rFonts w:asciiTheme="minorHAnsi" w:eastAsiaTheme="minorHAnsi" w:hAnsiTheme="minorHAnsi" w:cstheme="minorHAnsi"/>
          <w:b/>
          <w:sz w:val="24"/>
          <w:szCs w:val="24"/>
          <w:lang w:eastAsia="en-US"/>
        </w:rPr>
        <w:t>JA KAUDELLA</w:t>
      </w:r>
      <w:r w:rsidR="00B57FCE">
        <w:rPr>
          <w:rFonts w:asciiTheme="minorHAnsi" w:eastAsiaTheme="minorHAnsi" w:hAnsiTheme="minorHAnsi" w:cstheme="minorHAnsi"/>
          <w:b/>
          <w:sz w:val="24"/>
          <w:szCs w:val="24"/>
          <w:lang w:eastAsia="en-US"/>
        </w:rPr>
        <w:t xml:space="preserve"> 2020</w:t>
      </w:r>
      <w:r w:rsidR="00715F60" w:rsidRPr="00AB4D38">
        <w:rPr>
          <w:rFonts w:asciiTheme="minorHAnsi" w:eastAsiaTheme="minorHAnsi" w:hAnsiTheme="minorHAnsi" w:cstheme="minorHAnsi"/>
          <w:b/>
          <w:sz w:val="24"/>
          <w:szCs w:val="24"/>
          <w:lang w:eastAsia="en-US"/>
        </w:rPr>
        <w:t xml:space="preserve"> </w:t>
      </w:r>
      <w:r w:rsidR="00B77CEF" w:rsidRPr="00AB4D38">
        <w:rPr>
          <w:rFonts w:asciiTheme="minorHAnsi" w:eastAsiaTheme="minorHAnsi" w:hAnsiTheme="minorHAnsi" w:cstheme="minorHAnsi"/>
          <w:b/>
          <w:sz w:val="24"/>
          <w:szCs w:val="24"/>
          <w:lang w:eastAsia="en-US"/>
        </w:rPr>
        <w:t>-</w:t>
      </w:r>
      <w:r w:rsidR="00715F60" w:rsidRPr="00AB4D38">
        <w:rPr>
          <w:rFonts w:asciiTheme="minorHAnsi" w:eastAsiaTheme="minorHAnsi" w:hAnsiTheme="minorHAnsi" w:cstheme="minorHAnsi"/>
          <w:b/>
          <w:sz w:val="24"/>
          <w:szCs w:val="24"/>
          <w:lang w:eastAsia="en-US"/>
        </w:rPr>
        <w:t xml:space="preserve"> </w:t>
      </w:r>
      <w:r w:rsidR="00B57FCE">
        <w:rPr>
          <w:rFonts w:asciiTheme="minorHAnsi" w:eastAsiaTheme="minorHAnsi" w:hAnsiTheme="minorHAnsi" w:cstheme="minorHAnsi"/>
          <w:b/>
          <w:sz w:val="24"/>
          <w:szCs w:val="24"/>
          <w:lang w:eastAsia="en-US"/>
        </w:rPr>
        <w:t>2022</w:t>
      </w:r>
    </w:p>
    <w:p w:rsidR="00EF60F3" w:rsidRDefault="0041083E" w:rsidP="00F726FC">
      <w:pPr>
        <w:overflowPunct/>
        <w:autoSpaceDE/>
        <w:autoSpaceDN/>
        <w:adjustRightInd/>
        <w:spacing w:after="200"/>
        <w:jc w:val="both"/>
        <w:rPr>
          <w:rFonts w:asciiTheme="minorHAnsi" w:eastAsiaTheme="minorHAnsi" w:hAnsiTheme="minorHAnsi" w:cstheme="minorHAnsi"/>
          <w:sz w:val="24"/>
          <w:szCs w:val="24"/>
          <w:lang w:eastAsia="en-US"/>
        </w:rPr>
      </w:pPr>
      <w:r w:rsidRPr="00AB4D38">
        <w:rPr>
          <w:rFonts w:asciiTheme="minorHAnsi" w:eastAsiaTheme="minorHAnsi" w:hAnsiTheme="minorHAnsi" w:cstheme="minorHAnsi"/>
          <w:sz w:val="24"/>
          <w:szCs w:val="24"/>
          <w:lang w:eastAsia="en-US"/>
        </w:rPr>
        <w:t>Kuluttajariitalautakunta toteuttaa omalta osaltaan oikeusturvapolitiikkaa. Suunnittelukaud</w:t>
      </w:r>
      <w:r w:rsidR="004D3D6B">
        <w:rPr>
          <w:rFonts w:asciiTheme="minorHAnsi" w:eastAsiaTheme="minorHAnsi" w:hAnsiTheme="minorHAnsi" w:cstheme="minorHAnsi"/>
          <w:sz w:val="24"/>
          <w:szCs w:val="24"/>
          <w:lang w:eastAsia="en-US"/>
        </w:rPr>
        <w:t>en 201</w:t>
      </w:r>
      <w:r w:rsidR="00D946A3">
        <w:rPr>
          <w:rFonts w:asciiTheme="minorHAnsi" w:eastAsiaTheme="minorHAnsi" w:hAnsiTheme="minorHAnsi" w:cstheme="minorHAnsi"/>
          <w:sz w:val="24"/>
          <w:szCs w:val="24"/>
          <w:lang w:eastAsia="en-US"/>
        </w:rPr>
        <w:t>9</w:t>
      </w:r>
      <w:r w:rsidR="004D3D6B">
        <w:rPr>
          <w:rFonts w:asciiTheme="minorHAnsi" w:eastAsiaTheme="minorHAnsi" w:hAnsiTheme="minorHAnsi" w:cstheme="minorHAnsi"/>
          <w:sz w:val="24"/>
          <w:szCs w:val="24"/>
          <w:lang w:eastAsia="en-US"/>
        </w:rPr>
        <w:t xml:space="preserve"> - 202</w:t>
      </w:r>
      <w:r w:rsidR="00D946A3">
        <w:rPr>
          <w:rFonts w:asciiTheme="minorHAnsi" w:eastAsiaTheme="minorHAnsi" w:hAnsiTheme="minorHAnsi" w:cstheme="minorHAnsi"/>
          <w:sz w:val="24"/>
          <w:szCs w:val="24"/>
          <w:lang w:eastAsia="en-US"/>
        </w:rPr>
        <w:t>2</w:t>
      </w:r>
      <w:r w:rsidR="00755C2C" w:rsidRPr="00AB4D38">
        <w:rPr>
          <w:rFonts w:asciiTheme="minorHAnsi" w:eastAsiaTheme="minorHAnsi" w:hAnsiTheme="minorHAnsi" w:cstheme="minorHAnsi"/>
          <w:sz w:val="24"/>
          <w:szCs w:val="24"/>
          <w:lang w:eastAsia="en-US"/>
        </w:rPr>
        <w:t xml:space="preserve"> </w:t>
      </w:r>
      <w:r w:rsidR="00755C2C" w:rsidRPr="00D946A3">
        <w:rPr>
          <w:rFonts w:asciiTheme="minorHAnsi" w:eastAsiaTheme="minorHAnsi" w:hAnsiTheme="minorHAnsi" w:cstheme="minorHAnsi"/>
          <w:sz w:val="24"/>
          <w:szCs w:val="24"/>
          <w:lang w:eastAsia="en-US"/>
        </w:rPr>
        <w:t>painopistealueina ovat</w:t>
      </w:r>
      <w:r w:rsidRPr="00D946A3">
        <w:rPr>
          <w:rFonts w:asciiTheme="minorHAnsi" w:eastAsiaTheme="minorHAnsi" w:hAnsiTheme="minorHAnsi" w:cstheme="minorHAnsi"/>
          <w:sz w:val="24"/>
          <w:szCs w:val="24"/>
          <w:lang w:eastAsia="en-US"/>
        </w:rPr>
        <w:t xml:space="preserve"> sähköisen asioinnin vakiinnuttaminen osaksi toimintaa ja työmenetelmien kehittäminen.</w:t>
      </w:r>
      <w:r w:rsidR="005E74F6" w:rsidRPr="00D946A3">
        <w:rPr>
          <w:rFonts w:asciiTheme="minorHAnsi" w:eastAsiaTheme="minorHAnsi" w:hAnsiTheme="minorHAnsi" w:cstheme="minorHAnsi"/>
          <w:sz w:val="24"/>
          <w:szCs w:val="24"/>
          <w:lang w:eastAsia="en-US"/>
        </w:rPr>
        <w:t xml:space="preserve"> </w:t>
      </w:r>
      <w:r w:rsidR="00D80D93">
        <w:rPr>
          <w:rFonts w:asciiTheme="minorHAnsi" w:eastAsiaTheme="minorHAnsi" w:hAnsiTheme="minorHAnsi" w:cstheme="minorHAnsi"/>
          <w:sz w:val="24"/>
          <w:szCs w:val="24"/>
          <w:lang w:eastAsia="en-US"/>
        </w:rPr>
        <w:t xml:space="preserve">Tavoitteena on myös siirtää kuluttajariitojen ratkaisua entistä enemmän alkuvaiheeseen kuluttajaoikeusneuvonnan vastuulle. Tähän pyritään </w:t>
      </w:r>
      <w:r w:rsidR="00EF60F3">
        <w:rPr>
          <w:rFonts w:asciiTheme="minorHAnsi" w:eastAsiaTheme="minorHAnsi" w:hAnsiTheme="minorHAnsi" w:cstheme="minorHAnsi"/>
          <w:sz w:val="24"/>
          <w:szCs w:val="24"/>
          <w:lang w:eastAsia="en-US"/>
        </w:rPr>
        <w:t>ensisijaisesti vahvistamalla yhteistyötä kuluttajaoikeusneuvojien kanssa sekä korostamalla kuluttajariitojen ratkaisemisen kaksivaiheisuutta.</w:t>
      </w:r>
    </w:p>
    <w:p w:rsidR="00F726FC" w:rsidRPr="004D3D6B" w:rsidRDefault="005C26C6" w:rsidP="00F726FC">
      <w:pPr>
        <w:overflowPunct/>
        <w:autoSpaceDE/>
        <w:autoSpaceDN/>
        <w:adjustRightInd/>
        <w:spacing w:after="200"/>
        <w:jc w:val="both"/>
        <w:rPr>
          <w:rFonts w:asciiTheme="minorHAnsi" w:eastAsiaTheme="minorHAnsi" w:hAnsiTheme="minorHAnsi" w:cstheme="minorHAnsi"/>
          <w:color w:val="FF0000"/>
          <w:sz w:val="24"/>
          <w:szCs w:val="24"/>
          <w:lang w:eastAsia="en-US"/>
        </w:rPr>
      </w:pPr>
      <w:r>
        <w:rPr>
          <w:rFonts w:asciiTheme="minorHAnsi" w:eastAsiaTheme="minorHAnsi" w:hAnsiTheme="minorHAnsi" w:cstheme="minorHAnsi"/>
          <w:sz w:val="24"/>
          <w:szCs w:val="24"/>
          <w:lang w:eastAsia="en-US"/>
        </w:rPr>
        <w:t>K</w:t>
      </w:r>
      <w:r w:rsidR="00F726FC" w:rsidRPr="005E74F6">
        <w:rPr>
          <w:rFonts w:asciiTheme="minorHAnsi" w:eastAsiaTheme="minorHAnsi" w:hAnsiTheme="minorHAnsi" w:cstheme="minorHAnsi"/>
          <w:sz w:val="24"/>
          <w:szCs w:val="24"/>
          <w:lang w:eastAsia="en-US"/>
        </w:rPr>
        <w:t xml:space="preserve">uluttajariitalautakunnan </w:t>
      </w:r>
      <w:r w:rsidR="00F726FC" w:rsidRPr="00AB4D38">
        <w:rPr>
          <w:rFonts w:asciiTheme="minorHAnsi" w:eastAsiaTheme="minorHAnsi" w:hAnsiTheme="minorHAnsi" w:cstheme="minorHAnsi"/>
          <w:sz w:val="24"/>
          <w:szCs w:val="24"/>
          <w:lang w:eastAsia="en-US"/>
        </w:rPr>
        <w:t>toimenpiteitä asioiden käsittelyn nopeuttamiseksi ovat:</w:t>
      </w:r>
      <w:r w:rsidR="004D3D6B">
        <w:rPr>
          <w:rFonts w:asciiTheme="minorHAnsi" w:eastAsiaTheme="minorHAnsi" w:hAnsiTheme="minorHAnsi" w:cstheme="minorHAnsi"/>
          <w:sz w:val="24"/>
          <w:szCs w:val="24"/>
          <w:lang w:eastAsia="en-US"/>
        </w:rPr>
        <w:t xml:space="preserve"> </w:t>
      </w:r>
    </w:p>
    <w:p w:rsidR="00F726FC" w:rsidRPr="005E74F6" w:rsidRDefault="00F726FC" w:rsidP="00F726FC">
      <w:pPr>
        <w:pStyle w:val="Luettelokappale"/>
        <w:numPr>
          <w:ilvl w:val="0"/>
          <w:numId w:val="37"/>
        </w:numPr>
        <w:overflowPunct/>
        <w:autoSpaceDE/>
        <w:autoSpaceDN/>
        <w:adjustRightInd/>
        <w:spacing w:after="200"/>
        <w:jc w:val="both"/>
        <w:rPr>
          <w:rFonts w:asciiTheme="minorHAnsi" w:eastAsiaTheme="minorHAnsi" w:hAnsiTheme="minorHAnsi" w:cstheme="minorHAnsi"/>
          <w:sz w:val="24"/>
          <w:szCs w:val="24"/>
          <w:lang w:eastAsia="en-US"/>
        </w:rPr>
      </w:pPr>
      <w:r w:rsidRPr="005E74F6">
        <w:rPr>
          <w:rFonts w:asciiTheme="minorHAnsi" w:eastAsiaTheme="minorHAnsi" w:hAnsiTheme="minorHAnsi" w:cstheme="minorHAnsi"/>
          <w:sz w:val="24"/>
          <w:szCs w:val="24"/>
          <w:lang w:eastAsia="en-US"/>
        </w:rPr>
        <w:t>esittelijäratkaisujen mahdollisuutta laajennetaan ja käyttöä lisätään</w:t>
      </w:r>
    </w:p>
    <w:p w:rsidR="00F726FC" w:rsidRPr="005E74F6" w:rsidRDefault="006A2556" w:rsidP="00F726FC">
      <w:pPr>
        <w:pStyle w:val="Luettelokappale"/>
        <w:numPr>
          <w:ilvl w:val="0"/>
          <w:numId w:val="37"/>
        </w:numPr>
        <w:overflowPunct/>
        <w:autoSpaceDE/>
        <w:autoSpaceDN/>
        <w:adjustRightInd/>
        <w:spacing w:after="200"/>
        <w:jc w:val="both"/>
        <w:rPr>
          <w:rFonts w:asciiTheme="minorHAnsi" w:eastAsiaTheme="minorHAnsi" w:hAnsiTheme="minorHAnsi" w:cstheme="minorHAnsi"/>
          <w:sz w:val="24"/>
          <w:szCs w:val="24"/>
          <w:lang w:eastAsia="en-US"/>
        </w:rPr>
      </w:pPr>
      <w:r w:rsidRPr="005E74F6">
        <w:rPr>
          <w:rFonts w:asciiTheme="minorHAnsi" w:eastAsiaTheme="minorHAnsi" w:hAnsiTheme="minorHAnsi" w:cstheme="minorHAnsi"/>
          <w:sz w:val="24"/>
          <w:szCs w:val="24"/>
          <w:lang w:eastAsia="en-US"/>
        </w:rPr>
        <w:t>y</w:t>
      </w:r>
      <w:r w:rsidR="00F726FC" w:rsidRPr="005E74F6">
        <w:rPr>
          <w:rFonts w:asciiTheme="minorHAnsi" w:eastAsiaTheme="minorHAnsi" w:hAnsiTheme="minorHAnsi" w:cstheme="minorHAnsi"/>
          <w:sz w:val="24"/>
          <w:szCs w:val="24"/>
          <w:lang w:eastAsia="en-US"/>
        </w:rPr>
        <w:t>ksinkertai</w:t>
      </w:r>
      <w:r w:rsidR="00B00019" w:rsidRPr="005E74F6">
        <w:rPr>
          <w:rFonts w:asciiTheme="minorHAnsi" w:eastAsiaTheme="minorHAnsi" w:hAnsiTheme="minorHAnsi" w:cstheme="minorHAnsi"/>
          <w:sz w:val="24"/>
          <w:szCs w:val="24"/>
          <w:lang w:eastAsia="en-US"/>
        </w:rPr>
        <w:t>sessa menettelyssä ratkaistavien</w:t>
      </w:r>
      <w:r w:rsidR="00F726FC" w:rsidRPr="005E74F6">
        <w:rPr>
          <w:rFonts w:asciiTheme="minorHAnsi" w:eastAsiaTheme="minorHAnsi" w:hAnsiTheme="minorHAnsi" w:cstheme="minorHAnsi"/>
          <w:sz w:val="24"/>
          <w:szCs w:val="24"/>
          <w:lang w:eastAsia="en-US"/>
        </w:rPr>
        <w:t xml:space="preserve"> asioiden määrää pyritään lisäämään</w:t>
      </w:r>
    </w:p>
    <w:p w:rsidR="005E74F6" w:rsidRDefault="005E74F6" w:rsidP="00F726FC">
      <w:pPr>
        <w:pStyle w:val="Luettelokappale"/>
        <w:numPr>
          <w:ilvl w:val="0"/>
          <w:numId w:val="37"/>
        </w:numPr>
        <w:overflowPunct/>
        <w:autoSpaceDE/>
        <w:autoSpaceDN/>
        <w:adjustRightInd/>
        <w:spacing w:after="200"/>
        <w:jc w:val="both"/>
        <w:rPr>
          <w:rFonts w:asciiTheme="minorHAnsi" w:eastAsiaTheme="minorHAnsi" w:hAnsiTheme="minorHAnsi" w:cstheme="minorHAnsi"/>
          <w:sz w:val="24"/>
          <w:szCs w:val="24"/>
          <w:lang w:eastAsia="en-US"/>
        </w:rPr>
      </w:pPr>
      <w:r w:rsidRPr="005E74F6">
        <w:rPr>
          <w:rFonts w:asciiTheme="minorHAnsi" w:eastAsiaTheme="minorHAnsi" w:hAnsiTheme="minorHAnsi" w:cstheme="minorHAnsi"/>
          <w:sz w:val="24"/>
          <w:szCs w:val="24"/>
          <w:lang w:eastAsia="en-US"/>
        </w:rPr>
        <w:t>päätösmalleja kehitetään</w:t>
      </w:r>
    </w:p>
    <w:p w:rsidR="005E74F6" w:rsidRDefault="005E74F6" w:rsidP="00F726FC">
      <w:pPr>
        <w:pStyle w:val="Luettelokappale"/>
        <w:numPr>
          <w:ilvl w:val="0"/>
          <w:numId w:val="37"/>
        </w:numPr>
        <w:overflowPunct/>
        <w:autoSpaceDE/>
        <w:autoSpaceDN/>
        <w:adjustRightInd/>
        <w:spacing w:after="20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sähköisen asiointijärjestelmän avulla nopeutetaan valmistelua</w:t>
      </w:r>
    </w:p>
    <w:p w:rsidR="00231A4D" w:rsidRPr="00DB1333" w:rsidRDefault="00DD6D86" w:rsidP="00DD6D86">
      <w:pPr>
        <w:pStyle w:val="Luettelokappale"/>
        <w:numPr>
          <w:ilvl w:val="0"/>
          <w:numId w:val="41"/>
        </w:numPr>
        <w:overflowPunct/>
        <w:autoSpaceDE/>
        <w:adjustRightInd/>
        <w:spacing w:after="200"/>
        <w:jc w:val="both"/>
        <w:rPr>
          <w:rFonts w:asciiTheme="minorHAnsi" w:eastAsiaTheme="minorHAnsi" w:hAnsiTheme="minorHAnsi" w:cstheme="minorHAnsi"/>
          <w:sz w:val="24"/>
          <w:szCs w:val="24"/>
          <w:lang w:eastAsia="en-US"/>
        </w:rPr>
      </w:pPr>
      <w:r w:rsidRPr="00DD6D86">
        <w:rPr>
          <w:rFonts w:asciiTheme="minorHAnsi" w:eastAsiaTheme="minorHAnsi" w:hAnsiTheme="minorHAnsi" w:cstheme="minorHAnsi"/>
          <w:sz w:val="24"/>
          <w:szCs w:val="24"/>
          <w:lang w:eastAsia="en-US"/>
        </w:rPr>
        <w:t>työmenetelmien kehittäminen edellä kohd</w:t>
      </w:r>
      <w:r w:rsidR="00231A4D">
        <w:rPr>
          <w:rFonts w:asciiTheme="minorHAnsi" w:eastAsiaTheme="minorHAnsi" w:hAnsiTheme="minorHAnsi" w:cstheme="minorHAnsi"/>
          <w:sz w:val="24"/>
          <w:szCs w:val="24"/>
          <w:lang w:eastAsia="en-US"/>
        </w:rPr>
        <w:t xml:space="preserve">assa 1.2. kuvatuin keinoin </w:t>
      </w:r>
      <w:r w:rsidR="00231A4D" w:rsidRPr="00DB1333">
        <w:rPr>
          <w:rFonts w:asciiTheme="minorHAnsi" w:eastAsiaTheme="minorHAnsi" w:hAnsiTheme="minorHAnsi" w:cstheme="minorHAnsi"/>
          <w:sz w:val="24"/>
          <w:szCs w:val="24"/>
          <w:lang w:eastAsia="en-US"/>
        </w:rPr>
        <w:t>heikentämättä kuluttajan oikeusturvaa</w:t>
      </w:r>
    </w:p>
    <w:p w:rsidR="004F3C33" w:rsidRDefault="00D2757E" w:rsidP="003E3137">
      <w:pPr>
        <w:overflowPunct/>
        <w:autoSpaceDE/>
        <w:autoSpaceDN/>
        <w:adjustRightInd/>
        <w:spacing w:after="20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L</w:t>
      </w:r>
      <w:r w:rsidR="003E3137" w:rsidRPr="002A3849">
        <w:rPr>
          <w:rFonts w:asciiTheme="minorHAnsi" w:eastAsiaTheme="minorHAnsi" w:hAnsiTheme="minorHAnsi" w:cstheme="minorHAnsi"/>
          <w:sz w:val="24"/>
          <w:szCs w:val="24"/>
          <w:lang w:eastAsia="en-US"/>
        </w:rPr>
        <w:t>isäksi selvitetään, miten asioiden käsittelyä voidaan muuttaa yksi</w:t>
      </w:r>
      <w:r w:rsidR="002A3849" w:rsidRPr="002A3849">
        <w:rPr>
          <w:rFonts w:asciiTheme="minorHAnsi" w:eastAsiaTheme="minorHAnsi" w:hAnsiTheme="minorHAnsi" w:cstheme="minorHAnsi"/>
          <w:sz w:val="24"/>
          <w:szCs w:val="24"/>
          <w:lang w:eastAsia="en-US"/>
        </w:rPr>
        <w:t>n</w:t>
      </w:r>
      <w:r w:rsidR="003E3137" w:rsidRPr="002A3849">
        <w:rPr>
          <w:rFonts w:asciiTheme="minorHAnsi" w:eastAsiaTheme="minorHAnsi" w:hAnsiTheme="minorHAnsi" w:cstheme="minorHAnsi"/>
          <w:sz w:val="24"/>
          <w:szCs w:val="24"/>
          <w:lang w:eastAsia="en-US"/>
        </w:rPr>
        <w:t>kertaisemmaksi ja siten tehokkaammaksi.</w:t>
      </w:r>
    </w:p>
    <w:p w:rsidR="0081465E" w:rsidRDefault="0081465E" w:rsidP="003E3137">
      <w:pPr>
        <w:overflowPunct/>
        <w:autoSpaceDE/>
        <w:autoSpaceDN/>
        <w:adjustRightInd/>
        <w:spacing w:after="200"/>
        <w:jc w:val="both"/>
        <w:rPr>
          <w:rFonts w:asciiTheme="minorHAnsi" w:eastAsiaTheme="minorHAnsi" w:hAnsiTheme="minorHAnsi" w:cstheme="minorHAnsi"/>
          <w:sz w:val="24"/>
          <w:szCs w:val="24"/>
          <w:lang w:eastAsia="en-US"/>
        </w:rPr>
      </w:pPr>
    </w:p>
    <w:p w:rsidR="0081465E" w:rsidRDefault="0081465E" w:rsidP="003E3137">
      <w:pPr>
        <w:overflowPunct/>
        <w:autoSpaceDE/>
        <w:autoSpaceDN/>
        <w:adjustRightInd/>
        <w:spacing w:after="200"/>
        <w:jc w:val="both"/>
        <w:rPr>
          <w:rFonts w:asciiTheme="minorHAnsi" w:eastAsiaTheme="minorHAnsi" w:hAnsiTheme="minorHAnsi" w:cstheme="minorHAnsi"/>
          <w:sz w:val="24"/>
          <w:szCs w:val="24"/>
          <w:lang w:eastAsia="en-US"/>
        </w:rPr>
      </w:pPr>
    </w:p>
    <w:p w:rsidR="0081465E" w:rsidRDefault="0081465E" w:rsidP="003E3137">
      <w:pPr>
        <w:overflowPunct/>
        <w:autoSpaceDE/>
        <w:autoSpaceDN/>
        <w:adjustRightInd/>
        <w:spacing w:after="200"/>
        <w:jc w:val="both"/>
        <w:rPr>
          <w:rFonts w:asciiTheme="minorHAnsi" w:eastAsiaTheme="minorHAnsi" w:hAnsiTheme="minorHAnsi" w:cstheme="minorHAnsi"/>
          <w:sz w:val="24"/>
          <w:szCs w:val="24"/>
          <w:lang w:eastAsia="en-US"/>
        </w:rPr>
      </w:pPr>
    </w:p>
    <w:p w:rsidR="0081465E" w:rsidRDefault="0081465E" w:rsidP="003E3137">
      <w:pPr>
        <w:overflowPunct/>
        <w:autoSpaceDE/>
        <w:autoSpaceDN/>
        <w:adjustRightInd/>
        <w:spacing w:after="200"/>
        <w:jc w:val="both"/>
        <w:rPr>
          <w:rFonts w:asciiTheme="minorHAnsi" w:eastAsiaTheme="minorHAnsi" w:hAnsiTheme="minorHAnsi" w:cstheme="minorHAnsi"/>
          <w:sz w:val="24"/>
          <w:szCs w:val="24"/>
          <w:lang w:eastAsia="en-US"/>
        </w:rPr>
      </w:pPr>
    </w:p>
    <w:p w:rsidR="0081465E" w:rsidRDefault="0081465E" w:rsidP="003E3137">
      <w:pPr>
        <w:overflowPunct/>
        <w:autoSpaceDE/>
        <w:autoSpaceDN/>
        <w:adjustRightInd/>
        <w:spacing w:after="200"/>
        <w:jc w:val="both"/>
        <w:rPr>
          <w:rFonts w:asciiTheme="minorHAnsi" w:eastAsiaTheme="minorHAnsi" w:hAnsiTheme="minorHAnsi" w:cstheme="minorHAnsi"/>
          <w:sz w:val="24"/>
          <w:szCs w:val="24"/>
          <w:lang w:eastAsia="en-US"/>
        </w:rPr>
      </w:pPr>
    </w:p>
    <w:p w:rsidR="0081465E" w:rsidRDefault="0081465E" w:rsidP="003E3137">
      <w:pPr>
        <w:overflowPunct/>
        <w:autoSpaceDE/>
        <w:autoSpaceDN/>
        <w:adjustRightInd/>
        <w:spacing w:after="200"/>
        <w:jc w:val="both"/>
        <w:rPr>
          <w:rFonts w:asciiTheme="minorHAnsi" w:eastAsiaTheme="minorHAnsi" w:hAnsiTheme="minorHAnsi" w:cstheme="minorHAnsi"/>
          <w:sz w:val="24"/>
          <w:szCs w:val="24"/>
          <w:lang w:eastAsia="en-US"/>
        </w:rPr>
      </w:pPr>
    </w:p>
    <w:p w:rsidR="0081465E" w:rsidRDefault="0081465E" w:rsidP="003E3137">
      <w:pPr>
        <w:overflowPunct/>
        <w:autoSpaceDE/>
        <w:autoSpaceDN/>
        <w:adjustRightInd/>
        <w:spacing w:after="200"/>
        <w:jc w:val="both"/>
        <w:rPr>
          <w:rFonts w:asciiTheme="minorHAnsi" w:eastAsiaTheme="minorHAnsi" w:hAnsiTheme="minorHAnsi" w:cstheme="minorHAnsi"/>
          <w:sz w:val="24"/>
          <w:szCs w:val="24"/>
          <w:lang w:eastAsia="en-US"/>
        </w:rPr>
      </w:pPr>
    </w:p>
    <w:p w:rsidR="005E67A6" w:rsidRDefault="005E67A6" w:rsidP="003E3137">
      <w:pPr>
        <w:overflowPunct/>
        <w:autoSpaceDE/>
        <w:autoSpaceDN/>
        <w:adjustRightInd/>
        <w:spacing w:after="20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lastRenderedPageBreak/>
        <w:t>Taulukko. Kuluttajariitalautakunnan tunnusluvut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1"/>
        <w:gridCol w:w="1315"/>
        <w:gridCol w:w="903"/>
        <w:gridCol w:w="851"/>
        <w:gridCol w:w="851"/>
        <w:gridCol w:w="850"/>
        <w:gridCol w:w="851"/>
        <w:gridCol w:w="850"/>
        <w:gridCol w:w="993"/>
      </w:tblGrid>
      <w:tr w:rsidR="00E46717" w:rsidRPr="005E67A6" w:rsidTr="00E46717">
        <w:trPr>
          <w:trHeight w:val="450"/>
          <w:jc w:val="center"/>
        </w:trPr>
        <w:tc>
          <w:tcPr>
            <w:tcW w:w="1751" w:type="dxa"/>
            <w:shd w:val="clear" w:color="000000" w:fill="F1F1F1"/>
            <w:vAlign w:val="center"/>
            <w:hideMark/>
          </w:tcPr>
          <w:p w:rsidR="00E46717" w:rsidRPr="005E67A6" w:rsidRDefault="00E46717" w:rsidP="00AE6E36">
            <w:pPr>
              <w:overflowPunct/>
              <w:autoSpaceDE/>
              <w:autoSpaceDN/>
              <w:adjustRightInd/>
              <w:rPr>
                <w:rFonts w:ascii="Arial" w:hAnsi="Arial" w:cs="Arial"/>
                <w:color w:val="000000"/>
                <w:sz w:val="18"/>
                <w:szCs w:val="18"/>
              </w:rPr>
            </w:pPr>
            <w:r w:rsidRPr="005E67A6">
              <w:rPr>
                <w:rFonts w:ascii="Arial" w:hAnsi="Arial" w:cs="Arial"/>
                <w:color w:val="000000"/>
                <w:sz w:val="18"/>
                <w:szCs w:val="18"/>
              </w:rPr>
              <w:t> </w:t>
            </w:r>
          </w:p>
        </w:tc>
        <w:tc>
          <w:tcPr>
            <w:tcW w:w="1315" w:type="dxa"/>
            <w:shd w:val="clear" w:color="000000" w:fill="F1F1F1"/>
            <w:vAlign w:val="center"/>
          </w:tcPr>
          <w:p w:rsidR="00E46717" w:rsidRPr="005E67A6" w:rsidRDefault="00E46717" w:rsidP="00AE6E36">
            <w:pPr>
              <w:overflowPunct/>
              <w:autoSpaceDE/>
              <w:autoSpaceDN/>
              <w:adjustRightInd/>
              <w:jc w:val="right"/>
              <w:rPr>
                <w:rFonts w:ascii="Arial" w:hAnsi="Arial" w:cs="Arial"/>
                <w:color w:val="000000"/>
                <w:sz w:val="18"/>
                <w:szCs w:val="18"/>
              </w:rPr>
            </w:pPr>
            <w:r>
              <w:rPr>
                <w:rFonts w:ascii="Arial" w:hAnsi="Arial" w:cs="Arial"/>
                <w:color w:val="000000"/>
                <w:sz w:val="18"/>
                <w:szCs w:val="18"/>
              </w:rPr>
              <w:t>Toteutuma</w:t>
            </w:r>
            <w:r w:rsidRPr="00297AF9">
              <w:rPr>
                <w:rFonts w:ascii="Arial" w:hAnsi="Arial" w:cs="Arial"/>
                <w:color w:val="000000"/>
                <w:sz w:val="18"/>
                <w:szCs w:val="18"/>
              </w:rPr>
              <w:t xml:space="preserve"> 201</w:t>
            </w:r>
            <w:r>
              <w:rPr>
                <w:rFonts w:ascii="Arial" w:hAnsi="Arial" w:cs="Arial"/>
                <w:color w:val="000000"/>
                <w:sz w:val="18"/>
                <w:szCs w:val="18"/>
              </w:rPr>
              <w:t>7</w:t>
            </w:r>
          </w:p>
        </w:tc>
        <w:tc>
          <w:tcPr>
            <w:tcW w:w="903" w:type="dxa"/>
            <w:shd w:val="clear" w:color="000000" w:fill="F1F1F1"/>
            <w:hideMark/>
          </w:tcPr>
          <w:p w:rsidR="00E46717" w:rsidRDefault="00E46717" w:rsidP="00AE6E36">
            <w:pPr>
              <w:jc w:val="right"/>
            </w:pPr>
            <w:r>
              <w:rPr>
                <w:rFonts w:ascii="Arial" w:hAnsi="Arial" w:cs="Arial"/>
                <w:color w:val="000000"/>
                <w:sz w:val="18"/>
                <w:szCs w:val="18"/>
              </w:rPr>
              <w:t>Tavoite</w:t>
            </w:r>
            <w:r w:rsidRPr="00297AF9">
              <w:rPr>
                <w:rFonts w:ascii="Arial" w:hAnsi="Arial" w:cs="Arial"/>
                <w:color w:val="000000"/>
                <w:sz w:val="18"/>
                <w:szCs w:val="18"/>
              </w:rPr>
              <w:t xml:space="preserve"> 201</w:t>
            </w:r>
            <w:r>
              <w:rPr>
                <w:rFonts w:ascii="Arial" w:hAnsi="Arial" w:cs="Arial"/>
                <w:color w:val="000000"/>
                <w:sz w:val="18"/>
                <w:szCs w:val="18"/>
              </w:rPr>
              <w:t>8</w:t>
            </w:r>
          </w:p>
        </w:tc>
        <w:tc>
          <w:tcPr>
            <w:tcW w:w="851" w:type="dxa"/>
            <w:shd w:val="clear" w:color="000000" w:fill="F1F1F1"/>
          </w:tcPr>
          <w:p w:rsidR="00E46717" w:rsidRPr="005E67A6" w:rsidRDefault="00E46717" w:rsidP="00AE6E36">
            <w:pPr>
              <w:overflowPunct/>
              <w:autoSpaceDE/>
              <w:autoSpaceDN/>
              <w:adjustRightInd/>
              <w:jc w:val="right"/>
              <w:rPr>
                <w:rFonts w:ascii="Arial" w:hAnsi="Arial" w:cs="Arial"/>
                <w:color w:val="000000"/>
                <w:sz w:val="18"/>
                <w:szCs w:val="18"/>
              </w:rPr>
            </w:pPr>
            <w:r>
              <w:rPr>
                <w:rFonts w:ascii="Arial" w:hAnsi="Arial" w:cs="Arial"/>
                <w:color w:val="000000"/>
                <w:sz w:val="18"/>
                <w:szCs w:val="18"/>
              </w:rPr>
              <w:t>Ennuste 2018</w:t>
            </w:r>
          </w:p>
        </w:tc>
        <w:tc>
          <w:tcPr>
            <w:tcW w:w="851" w:type="dxa"/>
            <w:shd w:val="clear" w:color="000000" w:fill="F1F1F1"/>
            <w:vAlign w:val="center"/>
            <w:hideMark/>
          </w:tcPr>
          <w:p w:rsidR="00E46717" w:rsidRPr="00E46717" w:rsidRDefault="00E46717" w:rsidP="00AE6E36">
            <w:pPr>
              <w:overflowPunct/>
              <w:autoSpaceDE/>
              <w:autoSpaceDN/>
              <w:adjustRightInd/>
              <w:jc w:val="right"/>
              <w:rPr>
                <w:rFonts w:ascii="Arial" w:hAnsi="Arial" w:cs="Arial"/>
                <w:color w:val="000000"/>
                <w:sz w:val="18"/>
                <w:szCs w:val="18"/>
              </w:rPr>
            </w:pPr>
            <w:r w:rsidRPr="00E46717">
              <w:rPr>
                <w:rFonts w:ascii="Arial" w:hAnsi="Arial" w:cs="Arial"/>
                <w:color w:val="000000"/>
                <w:sz w:val="18"/>
                <w:szCs w:val="18"/>
              </w:rPr>
              <w:t>TAE 2019</w:t>
            </w:r>
          </w:p>
        </w:tc>
        <w:tc>
          <w:tcPr>
            <w:tcW w:w="850" w:type="dxa"/>
            <w:shd w:val="clear" w:color="000000" w:fill="F1F1F1"/>
            <w:vAlign w:val="center"/>
            <w:hideMark/>
          </w:tcPr>
          <w:p w:rsidR="00E46717" w:rsidRPr="008F5A0F" w:rsidRDefault="00E46717" w:rsidP="00AE6E36">
            <w:pPr>
              <w:overflowPunct/>
              <w:autoSpaceDE/>
              <w:autoSpaceDN/>
              <w:adjustRightInd/>
              <w:jc w:val="right"/>
              <w:rPr>
                <w:rFonts w:ascii="Arial" w:hAnsi="Arial" w:cs="Arial"/>
                <w:sz w:val="18"/>
                <w:szCs w:val="18"/>
              </w:rPr>
            </w:pPr>
            <w:r w:rsidRPr="008F5A0F">
              <w:rPr>
                <w:rFonts w:ascii="Arial" w:hAnsi="Arial" w:cs="Arial"/>
                <w:sz w:val="18"/>
                <w:szCs w:val="18"/>
              </w:rPr>
              <w:t>Tavoite 2019</w:t>
            </w:r>
          </w:p>
        </w:tc>
        <w:tc>
          <w:tcPr>
            <w:tcW w:w="851" w:type="dxa"/>
            <w:shd w:val="clear" w:color="000000" w:fill="F1F1F1"/>
            <w:vAlign w:val="center"/>
          </w:tcPr>
          <w:p w:rsidR="00E46717" w:rsidRPr="008F5A0F" w:rsidRDefault="00E46717" w:rsidP="00AE6E36">
            <w:pPr>
              <w:overflowPunct/>
              <w:autoSpaceDE/>
              <w:autoSpaceDN/>
              <w:adjustRightInd/>
              <w:jc w:val="right"/>
              <w:rPr>
                <w:rFonts w:ascii="Arial" w:hAnsi="Arial" w:cs="Arial"/>
                <w:sz w:val="18"/>
                <w:szCs w:val="18"/>
              </w:rPr>
            </w:pPr>
            <w:r w:rsidRPr="008F5A0F">
              <w:rPr>
                <w:rFonts w:ascii="Arial" w:hAnsi="Arial" w:cs="Arial"/>
                <w:sz w:val="18"/>
                <w:szCs w:val="18"/>
              </w:rPr>
              <w:t>Arvio 2020</w:t>
            </w:r>
          </w:p>
        </w:tc>
        <w:tc>
          <w:tcPr>
            <w:tcW w:w="850" w:type="dxa"/>
            <w:shd w:val="clear" w:color="000000" w:fill="F1F1F1"/>
            <w:vAlign w:val="center"/>
            <w:hideMark/>
          </w:tcPr>
          <w:p w:rsidR="00E46717" w:rsidRPr="008F5A0F" w:rsidRDefault="00E46717" w:rsidP="00AE6E36">
            <w:pPr>
              <w:overflowPunct/>
              <w:autoSpaceDE/>
              <w:autoSpaceDN/>
              <w:adjustRightInd/>
              <w:jc w:val="right"/>
              <w:rPr>
                <w:rFonts w:ascii="Arial" w:hAnsi="Arial" w:cs="Arial"/>
                <w:sz w:val="18"/>
                <w:szCs w:val="18"/>
              </w:rPr>
            </w:pPr>
            <w:r w:rsidRPr="008F5A0F">
              <w:rPr>
                <w:rFonts w:ascii="Arial" w:hAnsi="Arial" w:cs="Arial"/>
                <w:sz w:val="18"/>
                <w:szCs w:val="18"/>
              </w:rPr>
              <w:t xml:space="preserve">Arvio 2021 </w:t>
            </w:r>
          </w:p>
        </w:tc>
        <w:tc>
          <w:tcPr>
            <w:tcW w:w="993" w:type="dxa"/>
            <w:shd w:val="clear" w:color="000000" w:fill="F1F1F1"/>
          </w:tcPr>
          <w:p w:rsidR="00E46717" w:rsidRPr="008F5A0F" w:rsidRDefault="00E46717" w:rsidP="00AE6E36">
            <w:pPr>
              <w:overflowPunct/>
              <w:autoSpaceDE/>
              <w:autoSpaceDN/>
              <w:adjustRightInd/>
              <w:jc w:val="right"/>
              <w:rPr>
                <w:rFonts w:ascii="Arial" w:hAnsi="Arial" w:cs="Arial"/>
                <w:sz w:val="18"/>
                <w:szCs w:val="18"/>
              </w:rPr>
            </w:pPr>
            <w:r w:rsidRPr="008F5A0F">
              <w:rPr>
                <w:rFonts w:ascii="Arial" w:hAnsi="Arial" w:cs="Arial"/>
                <w:sz w:val="18"/>
                <w:szCs w:val="18"/>
              </w:rPr>
              <w:t>Arvio 2022</w:t>
            </w:r>
          </w:p>
        </w:tc>
      </w:tr>
      <w:tr w:rsidR="00E46717" w:rsidRPr="005E67A6" w:rsidTr="00E46717">
        <w:trPr>
          <w:trHeight w:val="230"/>
          <w:jc w:val="center"/>
        </w:trPr>
        <w:tc>
          <w:tcPr>
            <w:tcW w:w="1751" w:type="dxa"/>
            <w:shd w:val="clear" w:color="auto" w:fill="auto"/>
            <w:vAlign w:val="center"/>
            <w:hideMark/>
          </w:tcPr>
          <w:p w:rsidR="00E46717" w:rsidRPr="005E67A6" w:rsidRDefault="00E46717" w:rsidP="005E67A6">
            <w:pPr>
              <w:overflowPunct/>
              <w:autoSpaceDE/>
              <w:autoSpaceDN/>
              <w:adjustRightInd/>
              <w:rPr>
                <w:rFonts w:ascii="Arial" w:hAnsi="Arial" w:cs="Arial"/>
                <w:color w:val="000000"/>
                <w:sz w:val="18"/>
                <w:szCs w:val="18"/>
              </w:rPr>
            </w:pPr>
            <w:r w:rsidRPr="005E67A6">
              <w:rPr>
                <w:rFonts w:ascii="Arial" w:hAnsi="Arial" w:cs="Arial"/>
                <w:color w:val="000000"/>
                <w:sz w:val="18"/>
                <w:szCs w:val="18"/>
              </w:rPr>
              <w:t> </w:t>
            </w:r>
          </w:p>
        </w:tc>
        <w:tc>
          <w:tcPr>
            <w:tcW w:w="1315" w:type="dxa"/>
            <w:shd w:val="clear" w:color="auto" w:fill="auto"/>
            <w:vAlign w:val="center"/>
            <w:hideMark/>
          </w:tcPr>
          <w:p w:rsidR="00E46717" w:rsidRPr="005E67A6" w:rsidRDefault="00E46717" w:rsidP="005E67A6">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 </w:t>
            </w:r>
          </w:p>
        </w:tc>
        <w:tc>
          <w:tcPr>
            <w:tcW w:w="903" w:type="dxa"/>
            <w:shd w:val="clear" w:color="auto" w:fill="auto"/>
            <w:vAlign w:val="center"/>
            <w:hideMark/>
          </w:tcPr>
          <w:p w:rsidR="00E46717" w:rsidRPr="005E67A6" w:rsidRDefault="00E46717" w:rsidP="005E67A6">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 </w:t>
            </w:r>
          </w:p>
        </w:tc>
        <w:tc>
          <w:tcPr>
            <w:tcW w:w="851" w:type="dxa"/>
          </w:tcPr>
          <w:p w:rsidR="00E46717" w:rsidRPr="005E67A6" w:rsidRDefault="00E46717" w:rsidP="005E67A6">
            <w:pPr>
              <w:overflowPunct/>
              <w:autoSpaceDE/>
              <w:autoSpaceDN/>
              <w:adjustRightInd/>
              <w:jc w:val="right"/>
              <w:rPr>
                <w:rFonts w:ascii="Arial" w:hAnsi="Arial" w:cs="Arial"/>
                <w:color w:val="000000"/>
                <w:sz w:val="18"/>
                <w:szCs w:val="18"/>
              </w:rPr>
            </w:pPr>
          </w:p>
        </w:tc>
        <w:tc>
          <w:tcPr>
            <w:tcW w:w="851" w:type="dxa"/>
            <w:shd w:val="clear" w:color="auto" w:fill="auto"/>
            <w:vAlign w:val="center"/>
            <w:hideMark/>
          </w:tcPr>
          <w:p w:rsidR="00E46717" w:rsidRPr="00E46717" w:rsidRDefault="00E46717" w:rsidP="005E67A6">
            <w:pPr>
              <w:overflowPunct/>
              <w:autoSpaceDE/>
              <w:autoSpaceDN/>
              <w:adjustRightInd/>
              <w:jc w:val="right"/>
              <w:rPr>
                <w:rFonts w:ascii="Arial" w:hAnsi="Arial" w:cs="Arial"/>
                <w:color w:val="000000"/>
                <w:sz w:val="18"/>
                <w:szCs w:val="18"/>
              </w:rPr>
            </w:pPr>
            <w:r w:rsidRPr="00E46717">
              <w:rPr>
                <w:rFonts w:ascii="Arial" w:hAnsi="Arial" w:cs="Arial"/>
                <w:color w:val="000000"/>
                <w:sz w:val="18"/>
                <w:szCs w:val="18"/>
              </w:rPr>
              <w:t> </w:t>
            </w:r>
          </w:p>
        </w:tc>
        <w:tc>
          <w:tcPr>
            <w:tcW w:w="850" w:type="dxa"/>
            <w:shd w:val="clear" w:color="auto" w:fill="auto"/>
            <w:vAlign w:val="center"/>
            <w:hideMark/>
          </w:tcPr>
          <w:p w:rsidR="00E46717" w:rsidRPr="008F5A0F" w:rsidRDefault="00E46717" w:rsidP="005E67A6">
            <w:pPr>
              <w:overflowPunct/>
              <w:autoSpaceDE/>
              <w:autoSpaceDN/>
              <w:adjustRightInd/>
              <w:jc w:val="right"/>
              <w:rPr>
                <w:rFonts w:ascii="Arial" w:hAnsi="Arial" w:cs="Arial"/>
                <w:color w:val="000000"/>
                <w:sz w:val="18"/>
                <w:szCs w:val="18"/>
              </w:rPr>
            </w:pPr>
            <w:r w:rsidRPr="008F5A0F">
              <w:rPr>
                <w:rFonts w:ascii="Arial" w:hAnsi="Arial" w:cs="Arial"/>
                <w:color w:val="000000"/>
                <w:sz w:val="18"/>
                <w:szCs w:val="18"/>
              </w:rPr>
              <w:t> </w:t>
            </w:r>
          </w:p>
        </w:tc>
        <w:tc>
          <w:tcPr>
            <w:tcW w:w="851" w:type="dxa"/>
            <w:shd w:val="clear" w:color="auto" w:fill="auto"/>
            <w:vAlign w:val="center"/>
            <w:hideMark/>
          </w:tcPr>
          <w:p w:rsidR="00E46717" w:rsidRPr="008F5A0F" w:rsidRDefault="00E46717" w:rsidP="005E67A6">
            <w:pPr>
              <w:overflowPunct/>
              <w:autoSpaceDE/>
              <w:autoSpaceDN/>
              <w:adjustRightInd/>
              <w:jc w:val="right"/>
              <w:rPr>
                <w:rFonts w:ascii="Arial" w:hAnsi="Arial" w:cs="Arial"/>
                <w:color w:val="000000"/>
                <w:sz w:val="18"/>
                <w:szCs w:val="18"/>
              </w:rPr>
            </w:pPr>
            <w:r w:rsidRPr="008F5A0F">
              <w:rPr>
                <w:rFonts w:ascii="Arial" w:hAnsi="Arial" w:cs="Arial"/>
                <w:color w:val="000000"/>
                <w:sz w:val="18"/>
                <w:szCs w:val="18"/>
              </w:rPr>
              <w:t> </w:t>
            </w:r>
          </w:p>
        </w:tc>
        <w:tc>
          <w:tcPr>
            <w:tcW w:w="850" w:type="dxa"/>
            <w:shd w:val="clear" w:color="auto" w:fill="auto"/>
            <w:vAlign w:val="center"/>
            <w:hideMark/>
          </w:tcPr>
          <w:p w:rsidR="00E46717" w:rsidRPr="008F5A0F" w:rsidRDefault="00E46717" w:rsidP="005E67A6">
            <w:pPr>
              <w:overflowPunct/>
              <w:autoSpaceDE/>
              <w:autoSpaceDN/>
              <w:adjustRightInd/>
              <w:jc w:val="right"/>
              <w:rPr>
                <w:rFonts w:ascii="Arial" w:hAnsi="Arial" w:cs="Arial"/>
                <w:color w:val="000000"/>
                <w:sz w:val="18"/>
                <w:szCs w:val="18"/>
              </w:rPr>
            </w:pPr>
            <w:r w:rsidRPr="008F5A0F">
              <w:rPr>
                <w:rFonts w:ascii="Arial" w:hAnsi="Arial" w:cs="Arial"/>
                <w:color w:val="000000"/>
                <w:sz w:val="18"/>
                <w:szCs w:val="18"/>
              </w:rPr>
              <w:t> </w:t>
            </w:r>
          </w:p>
        </w:tc>
        <w:tc>
          <w:tcPr>
            <w:tcW w:w="993" w:type="dxa"/>
          </w:tcPr>
          <w:p w:rsidR="00E46717" w:rsidRPr="008F5A0F" w:rsidRDefault="00E46717" w:rsidP="005E67A6">
            <w:pPr>
              <w:overflowPunct/>
              <w:autoSpaceDE/>
              <w:autoSpaceDN/>
              <w:adjustRightInd/>
              <w:jc w:val="right"/>
              <w:rPr>
                <w:rFonts w:ascii="Arial" w:hAnsi="Arial" w:cs="Arial"/>
                <w:color w:val="000000"/>
                <w:sz w:val="18"/>
                <w:szCs w:val="18"/>
              </w:rPr>
            </w:pPr>
          </w:p>
        </w:tc>
      </w:tr>
      <w:tr w:rsidR="00E46717" w:rsidRPr="005E67A6" w:rsidTr="002B2770">
        <w:trPr>
          <w:trHeight w:val="270"/>
          <w:jc w:val="center"/>
        </w:trPr>
        <w:tc>
          <w:tcPr>
            <w:tcW w:w="1751" w:type="dxa"/>
            <w:shd w:val="clear" w:color="auto" w:fill="auto"/>
            <w:vAlign w:val="center"/>
            <w:hideMark/>
          </w:tcPr>
          <w:p w:rsidR="00E46717" w:rsidRPr="005E67A6" w:rsidRDefault="00E46717" w:rsidP="00703D4C">
            <w:pPr>
              <w:overflowPunct/>
              <w:autoSpaceDE/>
              <w:autoSpaceDN/>
              <w:adjustRightInd/>
              <w:rPr>
                <w:rFonts w:ascii="Arial" w:hAnsi="Arial" w:cs="Arial"/>
                <w:color w:val="000000"/>
                <w:sz w:val="18"/>
                <w:szCs w:val="18"/>
              </w:rPr>
            </w:pPr>
            <w:r w:rsidRPr="005E67A6">
              <w:rPr>
                <w:rFonts w:ascii="Arial" w:hAnsi="Arial" w:cs="Arial"/>
                <w:color w:val="000000"/>
                <w:sz w:val="18"/>
                <w:szCs w:val="18"/>
              </w:rPr>
              <w:t>Saapuneet asiat, kpl</w:t>
            </w:r>
          </w:p>
        </w:tc>
        <w:tc>
          <w:tcPr>
            <w:tcW w:w="1315"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6 402</w:t>
            </w:r>
          </w:p>
        </w:tc>
        <w:tc>
          <w:tcPr>
            <w:tcW w:w="903"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6 650</w:t>
            </w:r>
          </w:p>
        </w:tc>
        <w:tc>
          <w:tcPr>
            <w:tcW w:w="851" w:type="dxa"/>
            <w:vAlign w:val="center"/>
          </w:tcPr>
          <w:p w:rsidR="00E46717" w:rsidRPr="005E67A6" w:rsidRDefault="002B2770" w:rsidP="00703D4C">
            <w:pPr>
              <w:overflowPunct/>
              <w:autoSpaceDE/>
              <w:autoSpaceDN/>
              <w:adjustRightInd/>
              <w:jc w:val="right"/>
              <w:rPr>
                <w:rFonts w:ascii="Arial" w:hAnsi="Arial" w:cs="Arial"/>
                <w:color w:val="000000"/>
                <w:sz w:val="18"/>
                <w:szCs w:val="18"/>
              </w:rPr>
            </w:pPr>
            <w:r>
              <w:rPr>
                <w:rFonts w:ascii="Arial" w:hAnsi="Arial" w:cs="Arial"/>
                <w:color w:val="000000"/>
                <w:sz w:val="18"/>
                <w:szCs w:val="18"/>
              </w:rPr>
              <w:t>6 405</w:t>
            </w:r>
          </w:p>
        </w:tc>
        <w:tc>
          <w:tcPr>
            <w:tcW w:w="851" w:type="dxa"/>
            <w:shd w:val="clear" w:color="auto" w:fill="auto"/>
            <w:vAlign w:val="center"/>
            <w:hideMark/>
          </w:tcPr>
          <w:p w:rsidR="00E46717" w:rsidRPr="00E46717" w:rsidRDefault="00E46717" w:rsidP="00703D4C">
            <w:pPr>
              <w:overflowPunct/>
              <w:autoSpaceDE/>
              <w:autoSpaceDN/>
              <w:adjustRightInd/>
              <w:jc w:val="right"/>
              <w:rPr>
                <w:rFonts w:ascii="Arial" w:hAnsi="Arial" w:cs="Arial"/>
                <w:color w:val="000000"/>
                <w:sz w:val="18"/>
                <w:szCs w:val="18"/>
              </w:rPr>
            </w:pPr>
            <w:r w:rsidRPr="00E46717">
              <w:rPr>
                <w:rFonts w:ascii="Arial" w:hAnsi="Arial" w:cs="Arial"/>
                <w:color w:val="000000"/>
                <w:sz w:val="18"/>
                <w:szCs w:val="18"/>
              </w:rPr>
              <w:t>6 600</w:t>
            </w:r>
          </w:p>
        </w:tc>
        <w:tc>
          <w:tcPr>
            <w:tcW w:w="850" w:type="dxa"/>
            <w:shd w:val="clear" w:color="auto" w:fill="auto"/>
            <w:vAlign w:val="center"/>
            <w:hideMark/>
          </w:tcPr>
          <w:p w:rsidR="00E46717" w:rsidRPr="008F5A0F" w:rsidRDefault="00E46717" w:rsidP="00703D4C">
            <w:pPr>
              <w:overflowPunct/>
              <w:autoSpaceDE/>
              <w:autoSpaceDN/>
              <w:adjustRightInd/>
              <w:jc w:val="right"/>
              <w:rPr>
                <w:rFonts w:ascii="Arial" w:hAnsi="Arial" w:cs="Arial"/>
                <w:color w:val="000000"/>
                <w:sz w:val="18"/>
                <w:szCs w:val="18"/>
              </w:rPr>
            </w:pPr>
            <w:r w:rsidRPr="008F5A0F">
              <w:rPr>
                <w:rFonts w:ascii="Arial" w:hAnsi="Arial" w:cs="Arial"/>
                <w:color w:val="000000"/>
                <w:sz w:val="18"/>
                <w:szCs w:val="18"/>
              </w:rPr>
              <w:t>6 550</w:t>
            </w:r>
          </w:p>
        </w:tc>
        <w:tc>
          <w:tcPr>
            <w:tcW w:w="851" w:type="dxa"/>
            <w:shd w:val="clear" w:color="auto" w:fill="auto"/>
            <w:vAlign w:val="center"/>
            <w:hideMark/>
          </w:tcPr>
          <w:p w:rsidR="00E46717" w:rsidRPr="008F5A0F" w:rsidRDefault="00E46717" w:rsidP="00703D4C">
            <w:pPr>
              <w:overflowPunct/>
              <w:autoSpaceDE/>
              <w:autoSpaceDN/>
              <w:adjustRightInd/>
              <w:jc w:val="right"/>
              <w:rPr>
                <w:rFonts w:ascii="Arial" w:hAnsi="Arial" w:cs="Arial"/>
                <w:color w:val="000000"/>
                <w:sz w:val="18"/>
                <w:szCs w:val="18"/>
              </w:rPr>
            </w:pPr>
            <w:r w:rsidRPr="008F5A0F">
              <w:rPr>
                <w:rFonts w:ascii="Arial" w:hAnsi="Arial" w:cs="Arial"/>
                <w:color w:val="000000"/>
                <w:sz w:val="18"/>
                <w:szCs w:val="18"/>
              </w:rPr>
              <w:t>7 000</w:t>
            </w:r>
          </w:p>
        </w:tc>
        <w:tc>
          <w:tcPr>
            <w:tcW w:w="850" w:type="dxa"/>
            <w:shd w:val="clear" w:color="auto" w:fill="auto"/>
            <w:vAlign w:val="center"/>
            <w:hideMark/>
          </w:tcPr>
          <w:p w:rsidR="00E46717" w:rsidRPr="008F5A0F" w:rsidRDefault="00E46717" w:rsidP="00703D4C">
            <w:pPr>
              <w:overflowPunct/>
              <w:autoSpaceDE/>
              <w:autoSpaceDN/>
              <w:adjustRightInd/>
              <w:jc w:val="right"/>
              <w:rPr>
                <w:rFonts w:ascii="Arial" w:hAnsi="Arial" w:cs="Arial"/>
                <w:color w:val="000000"/>
                <w:sz w:val="18"/>
                <w:szCs w:val="18"/>
              </w:rPr>
            </w:pPr>
            <w:r w:rsidRPr="008F5A0F">
              <w:rPr>
                <w:rFonts w:ascii="Arial" w:hAnsi="Arial" w:cs="Arial"/>
                <w:color w:val="000000"/>
                <w:sz w:val="18"/>
                <w:szCs w:val="18"/>
              </w:rPr>
              <w:t>6 900</w:t>
            </w:r>
          </w:p>
        </w:tc>
        <w:tc>
          <w:tcPr>
            <w:tcW w:w="993" w:type="dxa"/>
            <w:vAlign w:val="center"/>
          </w:tcPr>
          <w:p w:rsidR="00E46717" w:rsidRPr="008F5A0F" w:rsidRDefault="00E46717" w:rsidP="00703D4C">
            <w:pPr>
              <w:overflowPunct/>
              <w:autoSpaceDE/>
              <w:autoSpaceDN/>
              <w:adjustRightInd/>
              <w:jc w:val="right"/>
              <w:rPr>
                <w:rFonts w:ascii="Arial" w:hAnsi="Arial" w:cs="Arial"/>
                <w:color w:val="000000"/>
                <w:sz w:val="18"/>
                <w:szCs w:val="18"/>
              </w:rPr>
            </w:pPr>
            <w:r w:rsidRPr="008F5A0F">
              <w:rPr>
                <w:rFonts w:ascii="Arial" w:hAnsi="Arial" w:cs="Arial"/>
                <w:color w:val="000000"/>
                <w:sz w:val="18"/>
                <w:szCs w:val="18"/>
              </w:rPr>
              <w:t>6 900</w:t>
            </w:r>
          </w:p>
        </w:tc>
      </w:tr>
      <w:tr w:rsidR="00E46717" w:rsidRPr="005E67A6" w:rsidTr="002B2770">
        <w:trPr>
          <w:trHeight w:val="270"/>
          <w:jc w:val="center"/>
        </w:trPr>
        <w:tc>
          <w:tcPr>
            <w:tcW w:w="1751" w:type="dxa"/>
            <w:shd w:val="clear" w:color="auto" w:fill="auto"/>
            <w:vAlign w:val="center"/>
            <w:hideMark/>
          </w:tcPr>
          <w:p w:rsidR="00E46717" w:rsidRPr="005E67A6" w:rsidRDefault="00E46717" w:rsidP="00703D4C">
            <w:pPr>
              <w:overflowPunct/>
              <w:autoSpaceDE/>
              <w:autoSpaceDN/>
              <w:adjustRightInd/>
              <w:rPr>
                <w:rFonts w:ascii="Arial" w:hAnsi="Arial" w:cs="Arial"/>
                <w:color w:val="000000"/>
                <w:sz w:val="18"/>
                <w:szCs w:val="18"/>
              </w:rPr>
            </w:pPr>
            <w:r w:rsidRPr="005E67A6">
              <w:rPr>
                <w:rFonts w:ascii="Arial" w:hAnsi="Arial" w:cs="Arial"/>
                <w:color w:val="000000"/>
                <w:sz w:val="18"/>
                <w:szCs w:val="18"/>
              </w:rPr>
              <w:t>Käsitellyt asiat, kpl</w:t>
            </w:r>
          </w:p>
        </w:tc>
        <w:tc>
          <w:tcPr>
            <w:tcW w:w="1315"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6 007</w:t>
            </w:r>
          </w:p>
        </w:tc>
        <w:tc>
          <w:tcPr>
            <w:tcW w:w="903"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6 800</w:t>
            </w:r>
          </w:p>
        </w:tc>
        <w:tc>
          <w:tcPr>
            <w:tcW w:w="851" w:type="dxa"/>
            <w:vAlign w:val="center"/>
          </w:tcPr>
          <w:p w:rsidR="00E46717" w:rsidRPr="005E67A6" w:rsidRDefault="002B2770" w:rsidP="00703D4C">
            <w:pPr>
              <w:overflowPunct/>
              <w:autoSpaceDE/>
              <w:autoSpaceDN/>
              <w:adjustRightInd/>
              <w:jc w:val="right"/>
              <w:rPr>
                <w:rFonts w:ascii="Arial" w:hAnsi="Arial" w:cs="Arial"/>
                <w:color w:val="000000"/>
                <w:sz w:val="18"/>
                <w:szCs w:val="18"/>
              </w:rPr>
            </w:pPr>
            <w:r>
              <w:rPr>
                <w:rFonts w:ascii="Arial" w:hAnsi="Arial" w:cs="Arial"/>
                <w:color w:val="000000"/>
                <w:sz w:val="18"/>
                <w:szCs w:val="18"/>
              </w:rPr>
              <w:t>5 320</w:t>
            </w:r>
          </w:p>
        </w:tc>
        <w:tc>
          <w:tcPr>
            <w:tcW w:w="851" w:type="dxa"/>
            <w:shd w:val="clear" w:color="auto" w:fill="auto"/>
            <w:vAlign w:val="center"/>
            <w:hideMark/>
          </w:tcPr>
          <w:p w:rsidR="00E46717" w:rsidRPr="00E46717" w:rsidRDefault="00E46717" w:rsidP="00703D4C">
            <w:pPr>
              <w:overflowPunct/>
              <w:autoSpaceDE/>
              <w:autoSpaceDN/>
              <w:adjustRightInd/>
              <w:jc w:val="right"/>
              <w:rPr>
                <w:rFonts w:ascii="Arial" w:hAnsi="Arial" w:cs="Arial"/>
                <w:color w:val="000000"/>
                <w:sz w:val="18"/>
                <w:szCs w:val="18"/>
              </w:rPr>
            </w:pPr>
            <w:r w:rsidRPr="00E46717">
              <w:rPr>
                <w:rFonts w:ascii="Arial" w:hAnsi="Arial" w:cs="Arial"/>
                <w:color w:val="000000"/>
                <w:sz w:val="18"/>
                <w:szCs w:val="18"/>
              </w:rPr>
              <w:t>6 900</w:t>
            </w:r>
          </w:p>
        </w:tc>
        <w:tc>
          <w:tcPr>
            <w:tcW w:w="850" w:type="dxa"/>
            <w:shd w:val="clear" w:color="auto" w:fill="auto"/>
            <w:vAlign w:val="center"/>
            <w:hideMark/>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6 150</w:t>
            </w:r>
          </w:p>
        </w:tc>
        <w:tc>
          <w:tcPr>
            <w:tcW w:w="851" w:type="dxa"/>
            <w:shd w:val="clear" w:color="auto" w:fill="auto"/>
            <w:vAlign w:val="center"/>
            <w:hideMark/>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6 900</w:t>
            </w:r>
          </w:p>
        </w:tc>
        <w:tc>
          <w:tcPr>
            <w:tcW w:w="850" w:type="dxa"/>
            <w:shd w:val="clear" w:color="auto" w:fill="auto"/>
            <w:vAlign w:val="center"/>
            <w:hideMark/>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6 900</w:t>
            </w:r>
          </w:p>
        </w:tc>
        <w:tc>
          <w:tcPr>
            <w:tcW w:w="993" w:type="dxa"/>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7 000</w:t>
            </w:r>
          </w:p>
        </w:tc>
      </w:tr>
      <w:tr w:rsidR="00E46717" w:rsidRPr="005E67A6" w:rsidTr="002B2770">
        <w:trPr>
          <w:trHeight w:val="470"/>
          <w:jc w:val="center"/>
        </w:trPr>
        <w:tc>
          <w:tcPr>
            <w:tcW w:w="1751" w:type="dxa"/>
            <w:shd w:val="clear" w:color="auto" w:fill="auto"/>
            <w:vAlign w:val="center"/>
            <w:hideMark/>
          </w:tcPr>
          <w:p w:rsidR="00E46717" w:rsidRDefault="00E46717" w:rsidP="00703D4C">
            <w:pPr>
              <w:overflowPunct/>
              <w:autoSpaceDE/>
              <w:autoSpaceDN/>
              <w:adjustRightInd/>
              <w:rPr>
                <w:rFonts w:ascii="Arial" w:hAnsi="Arial" w:cs="Arial"/>
                <w:color w:val="000000"/>
                <w:sz w:val="18"/>
                <w:szCs w:val="18"/>
              </w:rPr>
            </w:pPr>
            <w:r w:rsidRPr="005E67A6">
              <w:rPr>
                <w:rFonts w:ascii="Arial" w:hAnsi="Arial" w:cs="Arial"/>
                <w:color w:val="000000"/>
                <w:sz w:val="18"/>
                <w:szCs w:val="18"/>
              </w:rPr>
              <w:t xml:space="preserve">Taloudellisuus </w:t>
            </w:r>
          </w:p>
          <w:p w:rsidR="00E46717" w:rsidRPr="005E67A6" w:rsidRDefault="00E46717" w:rsidP="00703D4C">
            <w:pPr>
              <w:overflowPunct/>
              <w:autoSpaceDE/>
              <w:autoSpaceDN/>
              <w:adjustRightInd/>
              <w:rPr>
                <w:rFonts w:ascii="Arial" w:hAnsi="Arial" w:cs="Arial"/>
                <w:color w:val="000000"/>
                <w:sz w:val="18"/>
                <w:szCs w:val="18"/>
              </w:rPr>
            </w:pPr>
            <w:r w:rsidRPr="005E67A6">
              <w:rPr>
                <w:rFonts w:ascii="Arial" w:hAnsi="Arial" w:cs="Arial"/>
                <w:color w:val="000000"/>
                <w:sz w:val="18"/>
                <w:szCs w:val="18"/>
              </w:rPr>
              <w:t>(euroa/käsitelty asia)</w:t>
            </w:r>
          </w:p>
        </w:tc>
        <w:tc>
          <w:tcPr>
            <w:tcW w:w="1315"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388</w:t>
            </w:r>
          </w:p>
        </w:tc>
        <w:tc>
          <w:tcPr>
            <w:tcW w:w="903"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363</w:t>
            </w:r>
          </w:p>
        </w:tc>
        <w:tc>
          <w:tcPr>
            <w:tcW w:w="851" w:type="dxa"/>
            <w:vAlign w:val="center"/>
          </w:tcPr>
          <w:p w:rsidR="00E46717" w:rsidRPr="005E67A6" w:rsidRDefault="002B2770" w:rsidP="00703D4C">
            <w:pPr>
              <w:overflowPunct/>
              <w:autoSpaceDE/>
              <w:autoSpaceDN/>
              <w:adjustRightInd/>
              <w:jc w:val="right"/>
              <w:rPr>
                <w:rFonts w:ascii="Arial" w:hAnsi="Arial" w:cs="Arial"/>
                <w:color w:val="000000"/>
                <w:sz w:val="18"/>
                <w:szCs w:val="18"/>
              </w:rPr>
            </w:pPr>
            <w:r>
              <w:rPr>
                <w:rFonts w:ascii="Arial" w:hAnsi="Arial" w:cs="Arial"/>
                <w:color w:val="000000"/>
                <w:sz w:val="18"/>
                <w:szCs w:val="18"/>
              </w:rPr>
              <w:t>501</w:t>
            </w:r>
          </w:p>
        </w:tc>
        <w:tc>
          <w:tcPr>
            <w:tcW w:w="851" w:type="dxa"/>
            <w:shd w:val="clear" w:color="auto" w:fill="auto"/>
            <w:vAlign w:val="center"/>
            <w:hideMark/>
          </w:tcPr>
          <w:p w:rsidR="00E46717" w:rsidRPr="00E46717" w:rsidRDefault="00E46717" w:rsidP="00703D4C">
            <w:pPr>
              <w:overflowPunct/>
              <w:autoSpaceDE/>
              <w:autoSpaceDN/>
              <w:adjustRightInd/>
              <w:jc w:val="right"/>
              <w:rPr>
                <w:rFonts w:ascii="Arial" w:hAnsi="Arial" w:cs="Arial"/>
                <w:color w:val="000000"/>
                <w:sz w:val="18"/>
                <w:szCs w:val="18"/>
              </w:rPr>
            </w:pPr>
            <w:r w:rsidRPr="00E46717">
              <w:rPr>
                <w:rFonts w:ascii="Arial" w:hAnsi="Arial" w:cs="Arial"/>
                <w:color w:val="000000"/>
                <w:sz w:val="18"/>
                <w:szCs w:val="18"/>
              </w:rPr>
              <w:t>363</w:t>
            </w:r>
          </w:p>
        </w:tc>
        <w:tc>
          <w:tcPr>
            <w:tcW w:w="850" w:type="dxa"/>
            <w:shd w:val="clear" w:color="auto" w:fill="auto"/>
            <w:vAlign w:val="center"/>
          </w:tcPr>
          <w:p w:rsidR="00E46717" w:rsidRPr="00A81A8D" w:rsidRDefault="00A81A8D"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418</w:t>
            </w:r>
          </w:p>
        </w:tc>
        <w:tc>
          <w:tcPr>
            <w:tcW w:w="851" w:type="dxa"/>
            <w:shd w:val="clear" w:color="auto" w:fill="auto"/>
            <w:vAlign w:val="center"/>
          </w:tcPr>
          <w:p w:rsidR="00E46717" w:rsidRPr="00A81A8D" w:rsidRDefault="00A81A8D"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345</w:t>
            </w:r>
          </w:p>
        </w:tc>
        <w:tc>
          <w:tcPr>
            <w:tcW w:w="850" w:type="dxa"/>
            <w:shd w:val="clear" w:color="auto" w:fill="auto"/>
            <w:vAlign w:val="center"/>
          </w:tcPr>
          <w:p w:rsidR="00E46717" w:rsidRPr="00A81A8D" w:rsidRDefault="00A81A8D"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345</w:t>
            </w:r>
          </w:p>
        </w:tc>
        <w:tc>
          <w:tcPr>
            <w:tcW w:w="993" w:type="dxa"/>
            <w:vAlign w:val="center"/>
          </w:tcPr>
          <w:p w:rsidR="00E46717" w:rsidRPr="00A81A8D" w:rsidRDefault="00A81A8D" w:rsidP="00B12351">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340</w:t>
            </w:r>
          </w:p>
        </w:tc>
      </w:tr>
      <w:tr w:rsidR="00E46717" w:rsidRPr="005E67A6" w:rsidTr="002B2770">
        <w:trPr>
          <w:trHeight w:val="470"/>
          <w:jc w:val="center"/>
        </w:trPr>
        <w:tc>
          <w:tcPr>
            <w:tcW w:w="1751" w:type="dxa"/>
            <w:shd w:val="clear" w:color="auto" w:fill="auto"/>
            <w:vAlign w:val="center"/>
            <w:hideMark/>
          </w:tcPr>
          <w:p w:rsidR="00E46717" w:rsidRDefault="00E46717" w:rsidP="00703D4C">
            <w:pPr>
              <w:overflowPunct/>
              <w:autoSpaceDE/>
              <w:autoSpaceDN/>
              <w:adjustRightInd/>
              <w:rPr>
                <w:rFonts w:ascii="Arial" w:hAnsi="Arial" w:cs="Arial"/>
                <w:color w:val="000000"/>
                <w:sz w:val="18"/>
                <w:szCs w:val="18"/>
              </w:rPr>
            </w:pPr>
            <w:r w:rsidRPr="005E67A6">
              <w:rPr>
                <w:rFonts w:ascii="Arial" w:hAnsi="Arial" w:cs="Arial"/>
                <w:color w:val="000000"/>
                <w:sz w:val="18"/>
                <w:szCs w:val="18"/>
              </w:rPr>
              <w:t xml:space="preserve">Tuottavuus </w:t>
            </w:r>
          </w:p>
          <w:p w:rsidR="00E46717" w:rsidRPr="005E67A6" w:rsidRDefault="00E46717" w:rsidP="00703D4C">
            <w:pPr>
              <w:overflowPunct/>
              <w:autoSpaceDE/>
              <w:autoSpaceDN/>
              <w:adjustRightInd/>
              <w:rPr>
                <w:rFonts w:ascii="Arial" w:hAnsi="Arial" w:cs="Arial"/>
                <w:color w:val="000000"/>
                <w:sz w:val="18"/>
                <w:szCs w:val="18"/>
              </w:rPr>
            </w:pPr>
            <w:r w:rsidRPr="005E67A6">
              <w:rPr>
                <w:rFonts w:ascii="Arial" w:hAnsi="Arial" w:cs="Arial"/>
                <w:color w:val="000000"/>
                <w:sz w:val="18"/>
                <w:szCs w:val="18"/>
              </w:rPr>
              <w:t>(käsitelty asia/</w:t>
            </w:r>
            <w:proofErr w:type="spellStart"/>
            <w:r w:rsidRPr="005E67A6">
              <w:rPr>
                <w:rFonts w:ascii="Arial" w:hAnsi="Arial" w:cs="Arial"/>
                <w:color w:val="000000"/>
                <w:sz w:val="18"/>
                <w:szCs w:val="18"/>
              </w:rPr>
              <w:t>htv</w:t>
            </w:r>
            <w:proofErr w:type="spellEnd"/>
            <w:r w:rsidRPr="005E67A6">
              <w:rPr>
                <w:rFonts w:ascii="Arial" w:hAnsi="Arial" w:cs="Arial"/>
                <w:color w:val="000000"/>
                <w:sz w:val="18"/>
                <w:szCs w:val="18"/>
              </w:rPr>
              <w:t>)</w:t>
            </w:r>
          </w:p>
        </w:tc>
        <w:tc>
          <w:tcPr>
            <w:tcW w:w="1315"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172</w:t>
            </w:r>
          </w:p>
        </w:tc>
        <w:tc>
          <w:tcPr>
            <w:tcW w:w="903"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184</w:t>
            </w:r>
          </w:p>
        </w:tc>
        <w:tc>
          <w:tcPr>
            <w:tcW w:w="851" w:type="dxa"/>
            <w:vAlign w:val="center"/>
          </w:tcPr>
          <w:p w:rsidR="00E46717" w:rsidRPr="005E67A6" w:rsidRDefault="002B2770" w:rsidP="00703D4C">
            <w:pPr>
              <w:overflowPunct/>
              <w:autoSpaceDE/>
              <w:autoSpaceDN/>
              <w:adjustRightInd/>
              <w:jc w:val="right"/>
              <w:rPr>
                <w:rFonts w:ascii="Arial" w:hAnsi="Arial" w:cs="Arial"/>
                <w:color w:val="000000"/>
                <w:sz w:val="18"/>
                <w:szCs w:val="18"/>
              </w:rPr>
            </w:pPr>
            <w:r>
              <w:rPr>
                <w:rFonts w:ascii="Arial" w:hAnsi="Arial" w:cs="Arial"/>
                <w:color w:val="000000"/>
                <w:sz w:val="18"/>
                <w:szCs w:val="18"/>
              </w:rPr>
              <w:t>141</w:t>
            </w:r>
          </w:p>
        </w:tc>
        <w:tc>
          <w:tcPr>
            <w:tcW w:w="851" w:type="dxa"/>
            <w:shd w:val="clear" w:color="auto" w:fill="auto"/>
            <w:vAlign w:val="center"/>
            <w:hideMark/>
          </w:tcPr>
          <w:p w:rsidR="00E46717" w:rsidRPr="00E46717" w:rsidRDefault="00E46717" w:rsidP="00703D4C">
            <w:pPr>
              <w:overflowPunct/>
              <w:autoSpaceDE/>
              <w:autoSpaceDN/>
              <w:adjustRightInd/>
              <w:jc w:val="right"/>
              <w:rPr>
                <w:rFonts w:ascii="Arial" w:hAnsi="Arial" w:cs="Arial"/>
                <w:color w:val="000000"/>
                <w:sz w:val="18"/>
                <w:szCs w:val="18"/>
              </w:rPr>
            </w:pPr>
            <w:r w:rsidRPr="00E46717">
              <w:rPr>
                <w:rFonts w:ascii="Arial" w:hAnsi="Arial" w:cs="Arial"/>
                <w:color w:val="000000"/>
                <w:sz w:val="18"/>
                <w:szCs w:val="18"/>
              </w:rPr>
              <w:t>186</w:t>
            </w:r>
          </w:p>
        </w:tc>
        <w:tc>
          <w:tcPr>
            <w:tcW w:w="850" w:type="dxa"/>
            <w:shd w:val="clear" w:color="auto" w:fill="auto"/>
            <w:vAlign w:val="center"/>
          </w:tcPr>
          <w:p w:rsidR="00E46717" w:rsidRPr="00A81A8D" w:rsidRDefault="00A81A8D"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166</w:t>
            </w:r>
          </w:p>
        </w:tc>
        <w:tc>
          <w:tcPr>
            <w:tcW w:w="851" w:type="dxa"/>
            <w:shd w:val="clear" w:color="auto" w:fill="auto"/>
            <w:vAlign w:val="center"/>
          </w:tcPr>
          <w:p w:rsidR="00E46717" w:rsidRPr="00A81A8D" w:rsidRDefault="00A81A8D"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203</w:t>
            </w:r>
          </w:p>
        </w:tc>
        <w:tc>
          <w:tcPr>
            <w:tcW w:w="850" w:type="dxa"/>
            <w:shd w:val="clear" w:color="auto" w:fill="auto"/>
            <w:vAlign w:val="center"/>
          </w:tcPr>
          <w:p w:rsidR="00E46717" w:rsidRPr="00A81A8D" w:rsidRDefault="00A81A8D"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203</w:t>
            </w:r>
          </w:p>
        </w:tc>
        <w:tc>
          <w:tcPr>
            <w:tcW w:w="993" w:type="dxa"/>
            <w:vAlign w:val="center"/>
          </w:tcPr>
          <w:p w:rsidR="00E46717" w:rsidRPr="00A81A8D" w:rsidRDefault="00A81A8D" w:rsidP="00B12351">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206</w:t>
            </w:r>
          </w:p>
        </w:tc>
      </w:tr>
      <w:tr w:rsidR="00E46717" w:rsidRPr="005E67A6" w:rsidTr="002B2770">
        <w:trPr>
          <w:trHeight w:val="470"/>
          <w:jc w:val="center"/>
        </w:trPr>
        <w:tc>
          <w:tcPr>
            <w:tcW w:w="1751" w:type="dxa"/>
            <w:shd w:val="clear" w:color="auto" w:fill="auto"/>
            <w:vAlign w:val="center"/>
            <w:hideMark/>
          </w:tcPr>
          <w:p w:rsidR="00E46717" w:rsidRPr="005E67A6" w:rsidRDefault="00E46717" w:rsidP="00703D4C">
            <w:pPr>
              <w:overflowPunct/>
              <w:autoSpaceDE/>
              <w:autoSpaceDN/>
              <w:adjustRightInd/>
              <w:rPr>
                <w:rFonts w:ascii="Arial" w:hAnsi="Arial" w:cs="Arial"/>
                <w:color w:val="000000"/>
                <w:sz w:val="18"/>
                <w:szCs w:val="18"/>
              </w:rPr>
            </w:pPr>
            <w:r w:rsidRPr="005E67A6">
              <w:rPr>
                <w:rFonts w:ascii="Arial" w:hAnsi="Arial" w:cs="Arial"/>
                <w:color w:val="000000"/>
                <w:sz w:val="18"/>
                <w:szCs w:val="18"/>
              </w:rPr>
              <w:t>Kokonaiskäsittelyaika, kk</w:t>
            </w:r>
          </w:p>
        </w:tc>
        <w:tc>
          <w:tcPr>
            <w:tcW w:w="1315"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11,2</w:t>
            </w:r>
          </w:p>
        </w:tc>
        <w:tc>
          <w:tcPr>
            <w:tcW w:w="903" w:type="dxa"/>
            <w:shd w:val="clear" w:color="auto" w:fill="auto"/>
            <w:vAlign w:val="center"/>
            <w:hideMark/>
          </w:tcPr>
          <w:p w:rsidR="00E46717" w:rsidRPr="005E67A6" w:rsidRDefault="00E46717" w:rsidP="00703D4C">
            <w:pPr>
              <w:overflowPunct/>
              <w:autoSpaceDE/>
              <w:autoSpaceDN/>
              <w:adjustRightInd/>
              <w:jc w:val="right"/>
              <w:rPr>
                <w:rFonts w:ascii="Arial" w:hAnsi="Arial" w:cs="Arial"/>
                <w:color w:val="000000"/>
                <w:sz w:val="18"/>
                <w:szCs w:val="18"/>
              </w:rPr>
            </w:pPr>
            <w:r w:rsidRPr="005E67A6">
              <w:rPr>
                <w:rFonts w:ascii="Arial" w:hAnsi="Arial" w:cs="Arial"/>
                <w:color w:val="000000"/>
                <w:sz w:val="18"/>
                <w:szCs w:val="18"/>
              </w:rPr>
              <w:t>9,2</w:t>
            </w:r>
          </w:p>
        </w:tc>
        <w:tc>
          <w:tcPr>
            <w:tcW w:w="851" w:type="dxa"/>
            <w:vAlign w:val="center"/>
          </w:tcPr>
          <w:p w:rsidR="00E46717" w:rsidRPr="005E67A6" w:rsidRDefault="002B2770" w:rsidP="00703D4C">
            <w:pPr>
              <w:overflowPunct/>
              <w:autoSpaceDE/>
              <w:autoSpaceDN/>
              <w:adjustRightInd/>
              <w:jc w:val="right"/>
              <w:rPr>
                <w:rFonts w:ascii="Arial" w:hAnsi="Arial" w:cs="Arial"/>
                <w:color w:val="000000"/>
                <w:sz w:val="18"/>
                <w:szCs w:val="18"/>
              </w:rPr>
            </w:pPr>
            <w:r>
              <w:rPr>
                <w:rFonts w:ascii="Arial" w:hAnsi="Arial" w:cs="Arial"/>
                <w:color w:val="000000"/>
                <w:sz w:val="18"/>
                <w:szCs w:val="18"/>
              </w:rPr>
              <w:t>13,4</w:t>
            </w:r>
          </w:p>
        </w:tc>
        <w:tc>
          <w:tcPr>
            <w:tcW w:w="851" w:type="dxa"/>
            <w:shd w:val="clear" w:color="auto" w:fill="auto"/>
            <w:vAlign w:val="center"/>
            <w:hideMark/>
          </w:tcPr>
          <w:p w:rsidR="00E46717" w:rsidRPr="00E46717" w:rsidRDefault="00E46717" w:rsidP="00703D4C">
            <w:pPr>
              <w:overflowPunct/>
              <w:autoSpaceDE/>
              <w:autoSpaceDN/>
              <w:adjustRightInd/>
              <w:jc w:val="right"/>
              <w:rPr>
                <w:rFonts w:ascii="Arial" w:hAnsi="Arial" w:cs="Arial"/>
                <w:color w:val="000000"/>
                <w:sz w:val="18"/>
                <w:szCs w:val="18"/>
              </w:rPr>
            </w:pPr>
            <w:r w:rsidRPr="00E46717">
              <w:rPr>
                <w:rFonts w:ascii="Arial" w:hAnsi="Arial" w:cs="Arial"/>
                <w:color w:val="000000"/>
                <w:sz w:val="18"/>
                <w:szCs w:val="18"/>
              </w:rPr>
              <w:t>9</w:t>
            </w:r>
          </w:p>
        </w:tc>
        <w:tc>
          <w:tcPr>
            <w:tcW w:w="850" w:type="dxa"/>
            <w:shd w:val="clear" w:color="auto" w:fill="auto"/>
            <w:vAlign w:val="center"/>
            <w:hideMark/>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10,9</w:t>
            </w:r>
          </w:p>
        </w:tc>
        <w:tc>
          <w:tcPr>
            <w:tcW w:w="851" w:type="dxa"/>
            <w:shd w:val="clear" w:color="auto" w:fill="auto"/>
            <w:vAlign w:val="center"/>
            <w:hideMark/>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9,08</w:t>
            </w:r>
          </w:p>
        </w:tc>
        <w:tc>
          <w:tcPr>
            <w:tcW w:w="850" w:type="dxa"/>
            <w:shd w:val="clear" w:color="auto" w:fill="auto"/>
            <w:vAlign w:val="center"/>
            <w:hideMark/>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8,8</w:t>
            </w:r>
          </w:p>
        </w:tc>
        <w:tc>
          <w:tcPr>
            <w:tcW w:w="993" w:type="dxa"/>
            <w:vAlign w:val="center"/>
          </w:tcPr>
          <w:p w:rsidR="00E46717" w:rsidRPr="00A81A8D" w:rsidRDefault="00E46717" w:rsidP="00703D4C">
            <w:pPr>
              <w:overflowPunct/>
              <w:autoSpaceDE/>
              <w:autoSpaceDN/>
              <w:adjustRightInd/>
              <w:jc w:val="right"/>
              <w:rPr>
                <w:rFonts w:ascii="Arial" w:hAnsi="Arial" w:cs="Arial"/>
                <w:color w:val="000000"/>
                <w:sz w:val="18"/>
                <w:szCs w:val="18"/>
              </w:rPr>
            </w:pPr>
            <w:r w:rsidRPr="00A81A8D">
              <w:rPr>
                <w:rFonts w:ascii="Arial" w:hAnsi="Arial" w:cs="Arial"/>
                <w:color w:val="000000"/>
                <w:sz w:val="18"/>
                <w:szCs w:val="18"/>
              </w:rPr>
              <w:t>7,8</w:t>
            </w:r>
          </w:p>
        </w:tc>
      </w:tr>
    </w:tbl>
    <w:p w:rsidR="005E67A6" w:rsidRDefault="005E67A6" w:rsidP="0077247B">
      <w:pPr>
        <w:overflowPunct/>
        <w:autoSpaceDE/>
        <w:autoSpaceDN/>
        <w:adjustRightInd/>
        <w:spacing w:line="276" w:lineRule="auto"/>
        <w:rPr>
          <w:rFonts w:asciiTheme="minorHAnsi" w:hAnsiTheme="minorHAnsi"/>
          <w:b/>
          <w:sz w:val="24"/>
          <w:szCs w:val="24"/>
          <w:lang w:eastAsia="ar-SA"/>
        </w:rPr>
      </w:pPr>
    </w:p>
    <w:p w:rsidR="002B2770" w:rsidRDefault="002B2770" w:rsidP="0077247B">
      <w:pPr>
        <w:overflowPunct/>
        <w:autoSpaceDE/>
        <w:autoSpaceDN/>
        <w:adjustRightInd/>
        <w:spacing w:line="276" w:lineRule="auto"/>
        <w:rPr>
          <w:rFonts w:asciiTheme="minorHAnsi" w:hAnsiTheme="minorHAnsi"/>
          <w:b/>
          <w:sz w:val="24"/>
          <w:szCs w:val="24"/>
          <w:lang w:eastAsia="ar-SA"/>
        </w:rPr>
      </w:pPr>
    </w:p>
    <w:p w:rsidR="00E20756" w:rsidRPr="00AB4D38" w:rsidRDefault="00471833" w:rsidP="0077247B">
      <w:pPr>
        <w:overflowPunct/>
        <w:autoSpaceDE/>
        <w:autoSpaceDN/>
        <w:adjustRightInd/>
        <w:spacing w:line="276" w:lineRule="auto"/>
        <w:rPr>
          <w:rFonts w:asciiTheme="minorHAnsi" w:hAnsiTheme="minorHAnsi"/>
          <w:b/>
          <w:sz w:val="24"/>
          <w:szCs w:val="24"/>
          <w:lang w:eastAsia="ar-SA"/>
        </w:rPr>
      </w:pPr>
      <w:r w:rsidRPr="00AB4D38">
        <w:rPr>
          <w:rFonts w:asciiTheme="minorHAnsi" w:hAnsiTheme="minorHAnsi"/>
          <w:b/>
          <w:sz w:val="24"/>
          <w:szCs w:val="24"/>
          <w:lang w:eastAsia="ar-SA"/>
        </w:rPr>
        <w:t>3</w:t>
      </w:r>
      <w:r w:rsidR="0077247B" w:rsidRPr="00AB4D38">
        <w:rPr>
          <w:rFonts w:asciiTheme="minorHAnsi" w:hAnsiTheme="minorHAnsi"/>
          <w:b/>
          <w:sz w:val="24"/>
          <w:szCs w:val="24"/>
          <w:lang w:eastAsia="ar-SA"/>
        </w:rPr>
        <w:t xml:space="preserve"> </w:t>
      </w:r>
      <w:r w:rsidR="00D37223">
        <w:rPr>
          <w:rFonts w:asciiTheme="minorHAnsi" w:hAnsiTheme="minorHAnsi"/>
          <w:b/>
          <w:sz w:val="24"/>
          <w:szCs w:val="24"/>
          <w:lang w:eastAsia="ar-SA"/>
        </w:rPr>
        <w:t>VUODEN 2019</w:t>
      </w:r>
      <w:r w:rsidR="00755C2C" w:rsidRPr="00AB4D38">
        <w:rPr>
          <w:rFonts w:asciiTheme="minorHAnsi" w:hAnsiTheme="minorHAnsi"/>
          <w:b/>
          <w:sz w:val="24"/>
          <w:szCs w:val="24"/>
          <w:lang w:eastAsia="ar-SA"/>
        </w:rPr>
        <w:t xml:space="preserve"> VOIMAVARAT</w:t>
      </w:r>
    </w:p>
    <w:p w:rsidR="0077247B" w:rsidRPr="00AB4D38" w:rsidRDefault="0077247B" w:rsidP="0077247B">
      <w:pPr>
        <w:overflowPunct/>
        <w:autoSpaceDE/>
        <w:autoSpaceDN/>
        <w:adjustRightInd/>
        <w:spacing w:line="276" w:lineRule="auto"/>
        <w:rPr>
          <w:rFonts w:asciiTheme="minorHAnsi" w:hAnsiTheme="minorHAnsi"/>
          <w:b/>
          <w:sz w:val="24"/>
          <w:szCs w:val="24"/>
          <w:lang w:eastAsia="ar-SA"/>
        </w:rPr>
      </w:pPr>
    </w:p>
    <w:p w:rsidR="00471833" w:rsidRPr="00AB4D38" w:rsidRDefault="00471833" w:rsidP="000B2353">
      <w:pPr>
        <w:overflowPunct/>
        <w:autoSpaceDE/>
        <w:autoSpaceDN/>
        <w:adjustRightInd/>
        <w:spacing w:after="200" w:line="276" w:lineRule="auto"/>
        <w:rPr>
          <w:rFonts w:asciiTheme="minorHAnsi" w:hAnsiTheme="minorHAnsi"/>
          <w:b/>
          <w:sz w:val="24"/>
          <w:szCs w:val="24"/>
          <w:lang w:eastAsia="ar-SA"/>
        </w:rPr>
      </w:pPr>
      <w:r w:rsidRPr="00AB4D38">
        <w:rPr>
          <w:rFonts w:asciiTheme="minorHAnsi" w:hAnsiTheme="minorHAnsi"/>
          <w:b/>
          <w:sz w:val="24"/>
          <w:szCs w:val="24"/>
          <w:lang w:eastAsia="ar-SA"/>
        </w:rPr>
        <w:t>3.1 Henkilöstö</w:t>
      </w:r>
    </w:p>
    <w:p w:rsidR="001D6507" w:rsidRDefault="00471833" w:rsidP="001D6507">
      <w:pPr>
        <w:pStyle w:val="AKPnormaali0"/>
        <w:jc w:val="both"/>
        <w:rPr>
          <w:rFonts w:asciiTheme="minorHAnsi" w:hAnsiTheme="minorHAnsi"/>
          <w:szCs w:val="24"/>
          <w:lang w:eastAsia="ar-SA"/>
        </w:rPr>
      </w:pPr>
      <w:r w:rsidRPr="00AB4D38">
        <w:rPr>
          <w:rFonts w:asciiTheme="minorHAnsi" w:hAnsiTheme="minorHAnsi"/>
          <w:szCs w:val="24"/>
          <w:lang w:eastAsia="ar-SA"/>
        </w:rPr>
        <w:t>Kuluttajariitala</w:t>
      </w:r>
      <w:r w:rsidR="005E74F6">
        <w:rPr>
          <w:rFonts w:asciiTheme="minorHAnsi" w:hAnsiTheme="minorHAnsi"/>
          <w:szCs w:val="24"/>
          <w:lang w:eastAsia="ar-SA"/>
        </w:rPr>
        <w:t>utakunnan henkilöstömäärä on</w:t>
      </w:r>
      <w:r w:rsidR="005E74F6" w:rsidRPr="00C875E6">
        <w:rPr>
          <w:rFonts w:asciiTheme="minorHAnsi" w:hAnsiTheme="minorHAnsi"/>
          <w:szCs w:val="24"/>
          <w:lang w:eastAsia="ar-SA"/>
        </w:rPr>
        <w:t xml:space="preserve"> </w:t>
      </w:r>
      <w:r w:rsidR="0081465E">
        <w:rPr>
          <w:rFonts w:asciiTheme="minorHAnsi" w:hAnsiTheme="minorHAnsi"/>
          <w:szCs w:val="24"/>
          <w:lang w:eastAsia="ar-SA"/>
        </w:rPr>
        <w:t xml:space="preserve">37 </w:t>
      </w:r>
      <w:r w:rsidRPr="00AB4D38">
        <w:rPr>
          <w:rFonts w:asciiTheme="minorHAnsi" w:hAnsiTheme="minorHAnsi"/>
          <w:szCs w:val="24"/>
          <w:lang w:eastAsia="ar-SA"/>
        </w:rPr>
        <w:t>henkilötyövuotta</w:t>
      </w:r>
      <w:r w:rsidR="00607BC0" w:rsidRPr="00AB4D38">
        <w:rPr>
          <w:rFonts w:asciiTheme="minorHAnsi" w:hAnsiTheme="minorHAnsi"/>
          <w:szCs w:val="24"/>
          <w:lang w:eastAsia="ar-SA"/>
        </w:rPr>
        <w:t xml:space="preserve"> (liite 2</w:t>
      </w:r>
      <w:r w:rsidRPr="00AB4D38">
        <w:rPr>
          <w:rFonts w:asciiTheme="minorHAnsi" w:hAnsiTheme="minorHAnsi"/>
          <w:szCs w:val="24"/>
          <w:lang w:eastAsia="ar-SA"/>
        </w:rPr>
        <w:t>)</w:t>
      </w:r>
      <w:r w:rsidR="00845BB4" w:rsidRPr="00AB4D38">
        <w:rPr>
          <w:rFonts w:asciiTheme="minorHAnsi" w:hAnsiTheme="minorHAnsi"/>
          <w:szCs w:val="24"/>
          <w:lang w:eastAsia="ar-SA"/>
        </w:rPr>
        <w:t>.</w:t>
      </w:r>
      <w:r w:rsidR="00E11A86">
        <w:rPr>
          <w:rFonts w:asciiTheme="minorHAnsi" w:hAnsiTheme="minorHAnsi"/>
          <w:szCs w:val="24"/>
          <w:lang w:eastAsia="ar-SA"/>
        </w:rPr>
        <w:t xml:space="preserve"> </w:t>
      </w:r>
      <w:r w:rsidR="001D6507">
        <w:rPr>
          <w:rFonts w:asciiTheme="minorHAnsi" w:hAnsiTheme="minorHAnsi"/>
          <w:szCs w:val="24"/>
          <w:lang w:eastAsia="ar-SA"/>
        </w:rPr>
        <w:t xml:space="preserve"> </w:t>
      </w:r>
    </w:p>
    <w:p w:rsidR="0081465E" w:rsidRPr="005E533D" w:rsidRDefault="0081465E" w:rsidP="001D6507">
      <w:pPr>
        <w:pStyle w:val="AKPnormaali0"/>
        <w:jc w:val="both"/>
        <w:rPr>
          <w:rFonts w:asciiTheme="minorHAnsi" w:hAnsiTheme="minorHAnsi"/>
          <w:color w:val="FF0000"/>
          <w:szCs w:val="24"/>
          <w:lang w:eastAsia="ar-SA"/>
        </w:rPr>
      </w:pPr>
    </w:p>
    <w:p w:rsidR="0046025B" w:rsidRPr="00DB1333" w:rsidRDefault="00D37223" w:rsidP="001D6507">
      <w:pPr>
        <w:pStyle w:val="AKPnormaali0"/>
        <w:jc w:val="both"/>
      </w:pPr>
      <w:r w:rsidRPr="00DB1333">
        <w:t>Kulutta</w:t>
      </w:r>
      <w:r w:rsidR="0046025B" w:rsidRPr="00DB1333">
        <w:t>jariitalautakunta palkkaa määräaikaiset virkamiehet 12 kuukauden virkasuhteeseen</w:t>
      </w:r>
      <w:r w:rsidR="00D77E5B" w:rsidRPr="00DB1333">
        <w:t xml:space="preserve"> tulosneuvotteluissa sovitun mukaisesti</w:t>
      </w:r>
      <w:r w:rsidR="0046025B" w:rsidRPr="00DB1333">
        <w:t>. Lyhytaikaisia määräyksiä ei enää lähtökohtaisesti anneta.</w:t>
      </w:r>
      <w:r w:rsidR="007D7DC4" w:rsidRPr="00DB1333">
        <w:t xml:space="preserve"> Tavoitteena on voimavarojen täysimääräinen hyödyntäminen.</w:t>
      </w:r>
    </w:p>
    <w:p w:rsidR="007D7DC4" w:rsidRPr="00DB1333" w:rsidRDefault="007D7DC4" w:rsidP="001D6507">
      <w:pPr>
        <w:pStyle w:val="AKPnormaali0"/>
        <w:jc w:val="both"/>
      </w:pPr>
    </w:p>
    <w:p w:rsidR="00D77E5B" w:rsidRDefault="007D7DC4" w:rsidP="007D7DC4">
      <w:pPr>
        <w:pStyle w:val="AKPnormaali0"/>
        <w:jc w:val="both"/>
      </w:pPr>
      <w:r w:rsidRPr="00DB1333">
        <w:t>Kuluttajariitalautak</w:t>
      </w:r>
      <w:r w:rsidR="000D007E" w:rsidRPr="00DB1333">
        <w:t>unta</w:t>
      </w:r>
      <w:r w:rsidR="00E6226E" w:rsidRPr="00DB1333">
        <w:t xml:space="preserve"> </w:t>
      </w:r>
      <w:r w:rsidRPr="00DB1333">
        <w:t>ottaa</w:t>
      </w:r>
      <w:r w:rsidR="00E6226E" w:rsidRPr="00DB1333">
        <w:t xml:space="preserve"> käyttöön</w:t>
      </w:r>
      <w:r w:rsidR="000D007E" w:rsidRPr="00DB1333">
        <w:t xml:space="preserve"> vähintään johtoryhmälle avoimen</w:t>
      </w:r>
      <w:r w:rsidR="00E6226E" w:rsidRPr="00DB1333">
        <w:t xml:space="preserve"> </w:t>
      </w:r>
      <w:r w:rsidR="005D154C" w:rsidRPr="00DB1333">
        <w:t>sähköisen kalenter</w:t>
      </w:r>
      <w:r w:rsidR="00E6226E" w:rsidRPr="00DB1333">
        <w:t>in. Kalenterivarauk</w:t>
      </w:r>
      <w:r w:rsidR="006340F0" w:rsidRPr="00DB1333">
        <w:t>sen nimestä tulee käydä ilmi varauksen sisältö esim. kokouksen tai tapaamisen nimi.</w:t>
      </w:r>
      <w:r w:rsidRPr="00DB1333">
        <w:t xml:space="preserve"> Tavoitteena on edistää sisäistä/ulkoista yhteistyötä ja yhdenmukaistaa toiminta- ja menettelytapoja. </w:t>
      </w:r>
    </w:p>
    <w:p w:rsidR="0081465E" w:rsidRDefault="0081465E" w:rsidP="007D7DC4">
      <w:pPr>
        <w:pStyle w:val="AKPnormaali0"/>
        <w:jc w:val="both"/>
      </w:pPr>
    </w:p>
    <w:p w:rsidR="0081465E" w:rsidRPr="00DB1333" w:rsidRDefault="0081465E" w:rsidP="007D7DC4">
      <w:pPr>
        <w:pStyle w:val="AKPnormaali0"/>
        <w:jc w:val="both"/>
      </w:pPr>
      <w:r>
        <w:t>Kuluttajariitalautakunnan puheenjohtaja esitti, että oikeusministeriö selvittäisi lautakunnan palkkausjärjestelmän vertailukelpoisuuden suhteessa relevantteihin verrokkivirastoihin.</w:t>
      </w:r>
    </w:p>
    <w:p w:rsidR="0046025B" w:rsidRDefault="0046025B" w:rsidP="001D6507">
      <w:pPr>
        <w:pStyle w:val="AKPnormaali0"/>
        <w:jc w:val="both"/>
      </w:pPr>
      <w:r>
        <w:t xml:space="preserve"> </w:t>
      </w:r>
    </w:p>
    <w:p w:rsidR="001D6507" w:rsidRPr="005C26C6" w:rsidRDefault="001D6507" w:rsidP="001D6507">
      <w:pPr>
        <w:pStyle w:val="AKPnormaali0"/>
        <w:jc w:val="both"/>
      </w:pPr>
      <w:r w:rsidRPr="00B07295">
        <w:t>Kieku-järjestelmään kirjataan työpanoksen kohdentuminen</w:t>
      </w:r>
      <w:r w:rsidRPr="005C26C6">
        <w:t>. Kuluttajariitalautakunnan puheenjohtaja huolehtii siitä, että työpanoksen kohdentumisesta saadaan talousarviolainsäädännön edellyttämä riittävä ja luotettava tieto. Oikeusministeriö edellyttää kaikilta työaikalain piirissä olevilta tehtyjen tuntien mukaista kohdentamista. Työajattomilta oikeusministeriö edellyttää jatkossa vähintään vuosittain yhden tyypillisen viikon kirjausta. Työpanos tulee kohdentaa toukokuun toisella viikolla. Lisäksi työpanostiedot tulee päivittää tehtävien muuttuessa</w:t>
      </w:r>
    </w:p>
    <w:p w:rsidR="005E6CB1" w:rsidRDefault="005E6CB1" w:rsidP="001D6507">
      <w:pPr>
        <w:jc w:val="both"/>
        <w:rPr>
          <w:rFonts w:asciiTheme="minorHAnsi" w:eastAsiaTheme="minorHAnsi" w:hAnsiTheme="minorHAnsi" w:cstheme="minorHAnsi"/>
          <w:sz w:val="24"/>
          <w:szCs w:val="24"/>
          <w:lang w:eastAsia="en-US"/>
        </w:rPr>
      </w:pPr>
    </w:p>
    <w:p w:rsidR="001D6507" w:rsidRPr="003F5F6A" w:rsidRDefault="001D6507" w:rsidP="001D6507">
      <w:pPr>
        <w:jc w:val="both"/>
        <w:rPr>
          <w:rFonts w:asciiTheme="minorHAnsi" w:hAnsiTheme="minorHAnsi" w:cstheme="minorHAnsi"/>
          <w:sz w:val="24"/>
          <w:szCs w:val="24"/>
        </w:rPr>
      </w:pPr>
      <w:r>
        <w:rPr>
          <w:rFonts w:asciiTheme="minorHAnsi" w:eastAsiaTheme="minorHAnsi" w:hAnsiTheme="minorHAnsi" w:cstheme="minorHAnsi"/>
          <w:sz w:val="24"/>
          <w:szCs w:val="24"/>
          <w:lang w:eastAsia="en-US"/>
        </w:rPr>
        <w:t>K</w:t>
      </w:r>
      <w:r w:rsidR="00035164">
        <w:rPr>
          <w:rFonts w:asciiTheme="minorHAnsi" w:eastAsiaTheme="minorHAnsi" w:hAnsiTheme="minorHAnsi" w:cstheme="minorHAnsi"/>
          <w:sz w:val="24"/>
          <w:szCs w:val="24"/>
          <w:lang w:eastAsia="en-US"/>
        </w:rPr>
        <w:t>uluttajariitalautakunta huolehtii, että sillä</w:t>
      </w:r>
      <w:r w:rsidR="00035164" w:rsidRPr="008E122F">
        <w:rPr>
          <w:rFonts w:asciiTheme="minorHAnsi" w:eastAsiaTheme="minorHAnsi" w:hAnsiTheme="minorHAnsi" w:cstheme="minorHAnsi"/>
          <w:sz w:val="24"/>
          <w:szCs w:val="24"/>
          <w:lang w:eastAsia="en-US"/>
        </w:rPr>
        <w:t xml:space="preserve"> on ajan tasalla olevat henkilöstö-, tasa-arvo- ja yhdenvertaisuussuunnitelmat, joita toteutetaan.</w:t>
      </w:r>
      <w:r w:rsidR="00035164">
        <w:rPr>
          <w:rFonts w:asciiTheme="minorHAnsi" w:eastAsiaTheme="minorHAnsi" w:hAnsiTheme="minorHAnsi" w:cstheme="minorHAnsi"/>
          <w:sz w:val="24"/>
          <w:szCs w:val="24"/>
          <w:lang w:eastAsia="en-US"/>
        </w:rPr>
        <w:t xml:space="preserve"> Esimerkkejä yhdenvertaisuuden arvioimisen menetelmistä on verkkosivulla </w:t>
      </w:r>
      <w:r w:rsidR="00035164">
        <w:t>(</w:t>
      </w:r>
      <w:hyperlink r:id="rId8" w:history="1">
        <w:r w:rsidR="00035164">
          <w:rPr>
            <w:rStyle w:val="Hyperlinkki"/>
          </w:rPr>
          <w:t>http://yhdenvertaisuus.finlex.fi/</w:t>
        </w:r>
      </w:hyperlink>
      <w:r>
        <w:rPr>
          <w:rStyle w:val="Hyperlinkki"/>
        </w:rPr>
        <w:t xml:space="preserve">. </w:t>
      </w:r>
      <w:r w:rsidRPr="003F5F6A">
        <w:rPr>
          <w:rFonts w:asciiTheme="minorHAnsi" w:hAnsiTheme="minorHAnsi" w:cstheme="minorHAnsi"/>
          <w:sz w:val="24"/>
          <w:szCs w:val="24"/>
        </w:rPr>
        <w:t xml:space="preserve">Lautakunnan sisäisen valvonnan arviointi on ajan tasalla. Suositus sisäisen valvonnan uudesta arviointikehikosta on verkkosivulla </w:t>
      </w:r>
      <w:hyperlink r:id="rId9" w:history="1">
        <w:r w:rsidRPr="003F5F6A">
          <w:rPr>
            <w:rStyle w:val="Hyperlinkki"/>
            <w:rFonts w:asciiTheme="minorHAnsi" w:hAnsiTheme="minorHAnsi" w:cstheme="minorHAnsi"/>
            <w:color w:val="auto"/>
            <w:sz w:val="24"/>
            <w:szCs w:val="24"/>
          </w:rPr>
          <w:t>https://vm.fi/sisaisen-valvonnan-arviointi</w:t>
        </w:r>
      </w:hyperlink>
      <w:r w:rsidRPr="003F5F6A">
        <w:rPr>
          <w:rFonts w:asciiTheme="minorHAnsi" w:hAnsiTheme="minorHAnsi" w:cstheme="minorHAnsi"/>
          <w:sz w:val="24"/>
          <w:szCs w:val="24"/>
        </w:rPr>
        <w:t xml:space="preserve">. Suositus valtionhallinnon riskienhallintamallista on verkkosivulla </w:t>
      </w:r>
      <w:hyperlink r:id="rId10" w:history="1">
        <w:r w:rsidRPr="003F5F6A">
          <w:rPr>
            <w:rStyle w:val="Hyperlinkki"/>
            <w:rFonts w:asciiTheme="minorHAnsi" w:hAnsiTheme="minorHAnsi" w:cstheme="minorHAnsi"/>
            <w:color w:val="auto"/>
            <w:sz w:val="24"/>
            <w:szCs w:val="24"/>
          </w:rPr>
          <w:t>https://vm.fi/riskienhallinta</w:t>
        </w:r>
      </w:hyperlink>
      <w:r w:rsidRPr="003F5F6A">
        <w:rPr>
          <w:rFonts w:asciiTheme="minorHAnsi" w:hAnsiTheme="minorHAnsi" w:cstheme="minorHAnsi"/>
          <w:sz w:val="24"/>
          <w:szCs w:val="24"/>
        </w:rPr>
        <w:t>.</w:t>
      </w:r>
    </w:p>
    <w:p w:rsidR="00035164" w:rsidRPr="003F5F6A" w:rsidRDefault="00035164" w:rsidP="00601F05">
      <w:pPr>
        <w:overflowPunct/>
        <w:autoSpaceDE/>
        <w:autoSpaceDN/>
        <w:adjustRightInd/>
        <w:jc w:val="both"/>
        <w:rPr>
          <w:rFonts w:asciiTheme="minorHAnsi" w:hAnsiTheme="minorHAnsi"/>
          <w:sz w:val="24"/>
          <w:szCs w:val="24"/>
          <w:lang w:eastAsia="ar-SA"/>
        </w:rPr>
      </w:pPr>
    </w:p>
    <w:p w:rsidR="00471833" w:rsidRPr="00AB4D38" w:rsidRDefault="00471833" w:rsidP="00601F05">
      <w:pPr>
        <w:overflowPunct/>
        <w:autoSpaceDE/>
        <w:autoSpaceDN/>
        <w:adjustRightInd/>
        <w:jc w:val="both"/>
        <w:rPr>
          <w:rFonts w:asciiTheme="minorHAnsi" w:hAnsiTheme="minorHAnsi"/>
          <w:sz w:val="24"/>
          <w:szCs w:val="24"/>
          <w:lang w:eastAsia="ar-SA"/>
        </w:rPr>
      </w:pPr>
      <w:r w:rsidRPr="00AB4D38">
        <w:rPr>
          <w:rFonts w:asciiTheme="minorHAnsi" w:hAnsiTheme="minorHAnsi"/>
          <w:sz w:val="24"/>
          <w:szCs w:val="24"/>
          <w:lang w:eastAsia="ar-SA"/>
        </w:rPr>
        <w:lastRenderedPageBreak/>
        <w:t xml:space="preserve">Henkilöstösuunnitelman osana on eläköitymissuunnitelma kaikkien 60 vuotta täyttäneiden kanssa. Toiminnassa on tärkeää ottaa huomioon toimiva henkilörakenne, riittävä </w:t>
      </w:r>
      <w:proofErr w:type="spellStart"/>
      <w:r w:rsidRPr="00AB4D38">
        <w:rPr>
          <w:rFonts w:asciiTheme="minorHAnsi" w:hAnsiTheme="minorHAnsi"/>
          <w:sz w:val="24"/>
          <w:szCs w:val="24"/>
          <w:lang w:eastAsia="ar-SA"/>
        </w:rPr>
        <w:t>resurssointi</w:t>
      </w:r>
      <w:proofErr w:type="spellEnd"/>
      <w:r w:rsidRPr="00AB4D38">
        <w:rPr>
          <w:rFonts w:asciiTheme="minorHAnsi" w:hAnsiTheme="minorHAnsi"/>
          <w:sz w:val="24"/>
          <w:szCs w:val="24"/>
          <w:lang w:eastAsia="ar-SA"/>
        </w:rPr>
        <w:t>, uusien henkilöiden perehdyttäminen ja osaamisen siirtäminen.</w:t>
      </w:r>
    </w:p>
    <w:p w:rsidR="00157858" w:rsidRPr="00AB4D38" w:rsidRDefault="00157858" w:rsidP="00601F05">
      <w:pPr>
        <w:overflowPunct/>
        <w:autoSpaceDE/>
        <w:autoSpaceDN/>
        <w:adjustRightInd/>
        <w:jc w:val="both"/>
        <w:rPr>
          <w:rFonts w:asciiTheme="minorHAnsi" w:hAnsiTheme="minorHAnsi"/>
          <w:sz w:val="24"/>
          <w:szCs w:val="24"/>
          <w:lang w:eastAsia="ar-SA"/>
        </w:rPr>
      </w:pPr>
    </w:p>
    <w:p w:rsidR="00981F03" w:rsidRPr="00981F03" w:rsidRDefault="00981F03" w:rsidP="00981F03">
      <w:pPr>
        <w:overflowPunct/>
        <w:autoSpaceDE/>
        <w:autoSpaceDN/>
        <w:adjustRightInd/>
        <w:jc w:val="both"/>
        <w:rPr>
          <w:rFonts w:asciiTheme="minorHAnsi" w:eastAsiaTheme="minorHAnsi" w:hAnsiTheme="minorHAnsi" w:cstheme="minorHAnsi"/>
          <w:color w:val="FF0000"/>
          <w:sz w:val="24"/>
          <w:szCs w:val="24"/>
          <w:lang w:eastAsia="en-US"/>
        </w:rPr>
      </w:pPr>
      <w:r w:rsidRPr="00823405">
        <w:rPr>
          <w:rFonts w:asciiTheme="minorHAnsi" w:eastAsiaTheme="minorHAnsi" w:hAnsiTheme="minorHAnsi" w:cstheme="minorHAnsi"/>
          <w:sz w:val="24"/>
          <w:szCs w:val="24"/>
          <w:lang w:eastAsia="en-US"/>
        </w:rPr>
        <w:t>Kuluttajariitalautakunta arvioi henkilöstön työhyvinvoinnin tilaa käytettävissä olevien tutkimusten ja muiden tietojen pohjalta ja etsii keinoja työn kuormittavuuden vähentämiseksi ja uupumisriskin välttämiseksi</w:t>
      </w:r>
      <w:r w:rsidRPr="00981F03">
        <w:rPr>
          <w:rFonts w:asciiTheme="minorHAnsi" w:eastAsiaTheme="minorHAnsi" w:hAnsiTheme="minorHAnsi" w:cstheme="minorHAnsi"/>
          <w:color w:val="FF0000"/>
          <w:sz w:val="24"/>
          <w:szCs w:val="24"/>
          <w:lang w:eastAsia="en-US"/>
        </w:rPr>
        <w:t>.</w:t>
      </w:r>
    </w:p>
    <w:p w:rsidR="00981F03" w:rsidRDefault="00981F03" w:rsidP="00035164">
      <w:pPr>
        <w:overflowPunct/>
        <w:autoSpaceDE/>
        <w:autoSpaceDN/>
        <w:adjustRightInd/>
        <w:jc w:val="both"/>
        <w:rPr>
          <w:rFonts w:asciiTheme="minorHAnsi" w:eastAsiaTheme="minorHAnsi" w:hAnsiTheme="minorHAnsi" w:cstheme="minorHAnsi"/>
          <w:sz w:val="24"/>
          <w:szCs w:val="24"/>
          <w:lang w:eastAsia="en-US"/>
        </w:rPr>
      </w:pPr>
    </w:p>
    <w:p w:rsidR="008B4E48" w:rsidRPr="00AB4D38" w:rsidRDefault="008B4E48" w:rsidP="008B4E48">
      <w:pPr>
        <w:overflowPunct/>
        <w:autoSpaceDE/>
        <w:autoSpaceDN/>
        <w:adjustRightInd/>
        <w:jc w:val="both"/>
        <w:rPr>
          <w:rFonts w:asciiTheme="minorHAnsi" w:hAnsiTheme="minorHAnsi"/>
          <w:sz w:val="24"/>
          <w:szCs w:val="24"/>
          <w:lang w:eastAsia="en-US"/>
        </w:rPr>
      </w:pPr>
      <w:r w:rsidRPr="00AB4D38">
        <w:rPr>
          <w:rFonts w:asciiTheme="minorHAnsi" w:hAnsiTheme="minorHAnsi"/>
          <w:sz w:val="24"/>
          <w:szCs w:val="24"/>
          <w:lang w:eastAsia="en-US"/>
        </w:rPr>
        <w:t xml:space="preserve">Vapaiden virkojen täyttämisessä edellytetään oikeusministeriön täyttölupaa. </w:t>
      </w:r>
    </w:p>
    <w:p w:rsidR="00471833" w:rsidRPr="00AB4D38" w:rsidRDefault="00471833" w:rsidP="00601F05">
      <w:pPr>
        <w:overflowPunct/>
        <w:autoSpaceDE/>
        <w:autoSpaceDN/>
        <w:adjustRightInd/>
        <w:jc w:val="both"/>
        <w:rPr>
          <w:rFonts w:asciiTheme="minorHAnsi" w:hAnsiTheme="minorHAnsi"/>
          <w:color w:val="FF0000"/>
          <w:sz w:val="24"/>
          <w:szCs w:val="24"/>
          <w:lang w:eastAsia="ar-SA"/>
        </w:rPr>
      </w:pPr>
    </w:p>
    <w:p w:rsidR="008616CA" w:rsidRPr="00AB4D38" w:rsidRDefault="00471833" w:rsidP="0077247B">
      <w:pPr>
        <w:overflowPunct/>
        <w:autoSpaceDE/>
        <w:autoSpaceDN/>
        <w:adjustRightInd/>
        <w:jc w:val="both"/>
        <w:rPr>
          <w:rFonts w:asciiTheme="minorHAnsi" w:eastAsiaTheme="minorHAnsi" w:hAnsiTheme="minorHAnsi" w:cstheme="minorHAnsi"/>
          <w:b/>
          <w:sz w:val="24"/>
          <w:szCs w:val="24"/>
          <w:lang w:eastAsia="en-US"/>
        </w:rPr>
      </w:pPr>
      <w:r w:rsidRPr="00AB4D38">
        <w:rPr>
          <w:rFonts w:asciiTheme="minorHAnsi" w:eastAsiaTheme="minorHAnsi" w:hAnsiTheme="minorHAnsi" w:cstheme="minorHAnsi"/>
          <w:b/>
          <w:sz w:val="24"/>
          <w:szCs w:val="24"/>
          <w:lang w:eastAsia="en-US"/>
        </w:rPr>
        <w:t>3.2 Talous</w:t>
      </w:r>
    </w:p>
    <w:p w:rsidR="0077247B" w:rsidRPr="00AB4D38" w:rsidRDefault="0077247B" w:rsidP="0077247B">
      <w:pPr>
        <w:overflowPunct/>
        <w:autoSpaceDE/>
        <w:autoSpaceDN/>
        <w:adjustRightInd/>
        <w:rPr>
          <w:rFonts w:asciiTheme="minorHAnsi" w:eastAsiaTheme="minorHAnsi" w:hAnsiTheme="minorHAnsi" w:cstheme="minorHAnsi"/>
          <w:sz w:val="24"/>
          <w:szCs w:val="24"/>
          <w:lang w:eastAsia="en-US"/>
        </w:rPr>
      </w:pPr>
    </w:p>
    <w:p w:rsidR="00471833" w:rsidRPr="00AB4D38" w:rsidRDefault="00845BB4" w:rsidP="0077247B">
      <w:pPr>
        <w:overflowPunct/>
        <w:autoSpaceDE/>
        <w:autoSpaceDN/>
        <w:adjustRightInd/>
        <w:rPr>
          <w:rFonts w:asciiTheme="minorHAnsi" w:eastAsiaTheme="minorHAnsi" w:hAnsiTheme="minorHAnsi" w:cstheme="minorHAnsi"/>
          <w:sz w:val="24"/>
          <w:szCs w:val="24"/>
          <w:lang w:eastAsia="en-US"/>
        </w:rPr>
      </w:pPr>
      <w:r w:rsidRPr="00AB4D38">
        <w:rPr>
          <w:rFonts w:asciiTheme="minorHAnsi" w:eastAsiaTheme="minorHAnsi" w:hAnsiTheme="minorHAnsi" w:cstheme="minorHAnsi"/>
          <w:sz w:val="24"/>
          <w:szCs w:val="24"/>
          <w:lang w:eastAsia="en-US"/>
        </w:rPr>
        <w:t>K</w:t>
      </w:r>
      <w:r w:rsidR="00471833" w:rsidRPr="00AB4D38">
        <w:rPr>
          <w:rFonts w:asciiTheme="minorHAnsi" w:eastAsiaTheme="minorHAnsi" w:hAnsiTheme="minorHAnsi" w:cstheme="minorHAnsi"/>
          <w:sz w:val="24"/>
          <w:szCs w:val="24"/>
          <w:lang w:eastAsia="en-US"/>
        </w:rPr>
        <w:t>uluttajariitalautakunnalle myönne</w:t>
      </w:r>
      <w:r w:rsidR="00AB4D38">
        <w:rPr>
          <w:rFonts w:asciiTheme="minorHAnsi" w:eastAsiaTheme="minorHAnsi" w:hAnsiTheme="minorHAnsi" w:cstheme="minorHAnsi"/>
          <w:sz w:val="24"/>
          <w:szCs w:val="24"/>
          <w:lang w:eastAsia="en-US"/>
        </w:rPr>
        <w:t xml:space="preserve">tään toimintamenomäärärahaa </w:t>
      </w:r>
      <w:r w:rsidR="008F5A0F">
        <w:rPr>
          <w:rFonts w:asciiTheme="minorHAnsi" w:eastAsiaTheme="minorHAnsi" w:hAnsiTheme="minorHAnsi" w:cstheme="minorHAnsi"/>
          <w:sz w:val="24"/>
          <w:szCs w:val="24"/>
          <w:lang w:eastAsia="en-US"/>
        </w:rPr>
        <w:t>2 569 887</w:t>
      </w:r>
      <w:r w:rsidR="00B57FCE">
        <w:rPr>
          <w:rFonts w:asciiTheme="minorHAnsi" w:eastAsiaTheme="minorHAnsi" w:hAnsiTheme="minorHAnsi" w:cstheme="minorHAnsi"/>
          <w:sz w:val="24"/>
          <w:szCs w:val="24"/>
          <w:lang w:eastAsia="en-US"/>
        </w:rPr>
        <w:t xml:space="preserve"> euroa vuonna 2019</w:t>
      </w:r>
      <w:r w:rsidR="00607BC0" w:rsidRPr="00AB4D38">
        <w:rPr>
          <w:rFonts w:asciiTheme="minorHAnsi" w:eastAsiaTheme="minorHAnsi" w:hAnsiTheme="minorHAnsi" w:cstheme="minorHAnsi"/>
          <w:sz w:val="24"/>
          <w:szCs w:val="24"/>
          <w:lang w:eastAsia="en-US"/>
        </w:rPr>
        <w:t xml:space="preserve"> (liite 3</w:t>
      </w:r>
      <w:r w:rsidR="00471833" w:rsidRPr="00AB4D38">
        <w:rPr>
          <w:rFonts w:asciiTheme="minorHAnsi" w:eastAsiaTheme="minorHAnsi" w:hAnsiTheme="minorHAnsi" w:cstheme="minorHAnsi"/>
          <w:sz w:val="24"/>
          <w:szCs w:val="24"/>
          <w:lang w:eastAsia="en-US"/>
        </w:rPr>
        <w:t>)</w:t>
      </w:r>
      <w:r w:rsidRPr="00AB4D38">
        <w:rPr>
          <w:rFonts w:asciiTheme="minorHAnsi" w:eastAsiaTheme="minorHAnsi" w:hAnsiTheme="minorHAnsi" w:cstheme="minorHAnsi"/>
          <w:sz w:val="24"/>
          <w:szCs w:val="24"/>
          <w:lang w:eastAsia="en-US"/>
        </w:rPr>
        <w:t>.</w:t>
      </w:r>
    </w:p>
    <w:p w:rsidR="00FA28DA" w:rsidRPr="00AB4D38" w:rsidRDefault="00FA28DA" w:rsidP="0077247B">
      <w:pPr>
        <w:overflowPunct/>
        <w:autoSpaceDE/>
        <w:autoSpaceDN/>
        <w:adjustRightInd/>
        <w:rPr>
          <w:rFonts w:asciiTheme="minorHAnsi" w:eastAsiaTheme="minorHAnsi" w:hAnsiTheme="minorHAnsi" w:cstheme="minorHAnsi"/>
          <w:sz w:val="24"/>
          <w:szCs w:val="24"/>
          <w:lang w:eastAsia="en-US"/>
        </w:rPr>
      </w:pPr>
    </w:p>
    <w:p w:rsidR="00C71B99" w:rsidRPr="00AB4D38" w:rsidRDefault="00471833" w:rsidP="00C71B99">
      <w:pPr>
        <w:overflowPunct/>
        <w:autoSpaceDE/>
        <w:autoSpaceDN/>
        <w:adjustRightInd/>
        <w:rPr>
          <w:rFonts w:asciiTheme="minorHAnsi" w:hAnsiTheme="minorHAnsi"/>
          <w:b/>
          <w:sz w:val="24"/>
          <w:szCs w:val="24"/>
          <w:lang w:eastAsia="ar-SA"/>
        </w:rPr>
      </w:pPr>
      <w:r w:rsidRPr="00AB4D38">
        <w:rPr>
          <w:rFonts w:asciiTheme="minorHAnsi" w:hAnsiTheme="minorHAnsi"/>
          <w:b/>
          <w:sz w:val="24"/>
          <w:szCs w:val="24"/>
          <w:lang w:eastAsia="ar-SA"/>
        </w:rPr>
        <w:t>4</w:t>
      </w:r>
      <w:r w:rsidR="0077247B" w:rsidRPr="00AB4D38">
        <w:rPr>
          <w:rFonts w:asciiTheme="minorHAnsi" w:hAnsiTheme="minorHAnsi"/>
          <w:b/>
          <w:sz w:val="24"/>
          <w:szCs w:val="24"/>
          <w:lang w:eastAsia="ar-SA"/>
        </w:rPr>
        <w:t xml:space="preserve"> </w:t>
      </w:r>
      <w:r w:rsidR="00755C2C" w:rsidRPr="00AB4D38">
        <w:rPr>
          <w:rFonts w:asciiTheme="minorHAnsi" w:hAnsiTheme="minorHAnsi"/>
          <w:b/>
          <w:sz w:val="24"/>
          <w:szCs w:val="24"/>
          <w:lang w:eastAsia="ar-SA"/>
        </w:rPr>
        <w:t>VOIMASSAOLO, SEURANTA JA RISKIENHALLINTA</w:t>
      </w:r>
    </w:p>
    <w:p w:rsidR="00C71B99" w:rsidRPr="00AB4D38" w:rsidRDefault="00C71B99" w:rsidP="00C71B99">
      <w:pPr>
        <w:overflowPunct/>
        <w:autoSpaceDE/>
        <w:autoSpaceDN/>
        <w:adjustRightInd/>
        <w:rPr>
          <w:rFonts w:asciiTheme="minorHAnsi" w:hAnsiTheme="minorHAnsi"/>
          <w:sz w:val="24"/>
          <w:szCs w:val="24"/>
          <w:lang w:eastAsia="ar-SA"/>
        </w:rPr>
      </w:pPr>
    </w:p>
    <w:p w:rsidR="00C71B99" w:rsidRPr="00AB4D38" w:rsidRDefault="00FB3085" w:rsidP="00C71B99">
      <w:pPr>
        <w:suppressAutoHyphens/>
        <w:overflowPunct/>
        <w:autoSpaceDE/>
        <w:autoSpaceDN/>
        <w:adjustRightInd/>
        <w:jc w:val="both"/>
        <w:rPr>
          <w:rFonts w:asciiTheme="minorHAnsi" w:eastAsia="Arial" w:hAnsiTheme="minorHAnsi"/>
          <w:sz w:val="24"/>
          <w:szCs w:val="24"/>
          <w:lang w:eastAsia="ar-SA"/>
        </w:rPr>
      </w:pPr>
      <w:r w:rsidRPr="00AB4D38">
        <w:rPr>
          <w:rFonts w:asciiTheme="minorHAnsi" w:eastAsia="Arial" w:hAnsiTheme="minorHAnsi"/>
          <w:sz w:val="24"/>
          <w:szCs w:val="24"/>
          <w:lang w:eastAsia="ar-SA"/>
        </w:rPr>
        <w:t xml:space="preserve">Kuluttajariitalautakunta </w:t>
      </w:r>
      <w:r w:rsidR="00C71B99" w:rsidRPr="00AB4D38">
        <w:rPr>
          <w:rFonts w:asciiTheme="minorHAnsi" w:eastAsia="Arial" w:hAnsiTheme="minorHAnsi"/>
          <w:sz w:val="24"/>
          <w:szCs w:val="24"/>
          <w:lang w:eastAsia="ar-SA"/>
        </w:rPr>
        <w:t>seuraa toimintansa kehittymistä ja määrärahojen riittävyyttä. Määrärahojen riittävyydestä ja tavoitteiden toteutumisesta</w:t>
      </w:r>
      <w:r w:rsidR="00471833" w:rsidRPr="00AB4D38">
        <w:rPr>
          <w:rFonts w:asciiTheme="minorHAnsi" w:eastAsia="Arial" w:hAnsiTheme="minorHAnsi"/>
          <w:sz w:val="24"/>
          <w:szCs w:val="24"/>
          <w:lang w:eastAsia="ar-SA"/>
        </w:rPr>
        <w:t xml:space="preserve"> sekä sisäisen valvonnan riittävyydestä ja riskienhallinnan asianmukaisuudesta</w:t>
      </w:r>
      <w:r w:rsidR="00C71B99" w:rsidRPr="00AB4D38">
        <w:rPr>
          <w:rFonts w:asciiTheme="minorHAnsi" w:eastAsia="Arial" w:hAnsiTheme="minorHAnsi"/>
          <w:sz w:val="24"/>
          <w:szCs w:val="24"/>
          <w:lang w:eastAsia="ar-SA"/>
        </w:rPr>
        <w:t xml:space="preserve"> raportoidaan oikeusministeriöstä annettavien ohjeiden mukaisesti.</w:t>
      </w:r>
      <w:r w:rsidR="00C1165F" w:rsidRPr="00AB4D38">
        <w:rPr>
          <w:rFonts w:asciiTheme="minorHAnsi" w:eastAsia="Arial" w:hAnsiTheme="minorHAnsi"/>
          <w:sz w:val="24"/>
          <w:szCs w:val="24"/>
          <w:lang w:eastAsia="ar-SA"/>
        </w:rPr>
        <w:t xml:space="preserve"> </w:t>
      </w:r>
    </w:p>
    <w:p w:rsidR="00C71B99" w:rsidRPr="00AB4D38" w:rsidRDefault="00C71B99" w:rsidP="00C71B99">
      <w:pPr>
        <w:overflowPunct/>
        <w:autoSpaceDE/>
        <w:autoSpaceDN/>
        <w:adjustRightInd/>
        <w:rPr>
          <w:rFonts w:asciiTheme="minorHAnsi" w:hAnsiTheme="minorHAnsi"/>
          <w:color w:val="FF0000"/>
          <w:sz w:val="24"/>
          <w:szCs w:val="24"/>
          <w:lang w:eastAsia="ar-SA"/>
        </w:rPr>
      </w:pPr>
    </w:p>
    <w:p w:rsidR="008464C2" w:rsidRPr="00AB4D38" w:rsidRDefault="008464C2" w:rsidP="00C71B99">
      <w:pPr>
        <w:overflowPunct/>
        <w:autoSpaceDE/>
        <w:autoSpaceDN/>
        <w:adjustRightInd/>
        <w:rPr>
          <w:rFonts w:asciiTheme="minorHAnsi" w:hAnsiTheme="minorHAnsi"/>
          <w:color w:val="FF0000"/>
          <w:sz w:val="24"/>
          <w:szCs w:val="24"/>
          <w:lang w:eastAsia="ar-SA"/>
        </w:rPr>
      </w:pPr>
    </w:p>
    <w:p w:rsidR="008464C2" w:rsidRPr="00AB4D38" w:rsidRDefault="008464C2" w:rsidP="00C71B99">
      <w:pPr>
        <w:overflowPunct/>
        <w:autoSpaceDE/>
        <w:autoSpaceDN/>
        <w:adjustRightInd/>
        <w:rPr>
          <w:rFonts w:asciiTheme="minorHAnsi" w:hAnsiTheme="minorHAnsi"/>
          <w:color w:val="FF0000"/>
          <w:sz w:val="24"/>
          <w:szCs w:val="24"/>
          <w:lang w:eastAsia="ar-SA"/>
        </w:rPr>
      </w:pPr>
    </w:p>
    <w:p w:rsidR="008464C2" w:rsidRPr="00AB4D38" w:rsidRDefault="008464C2" w:rsidP="00C71B99">
      <w:pPr>
        <w:overflowPunct/>
        <w:autoSpaceDE/>
        <w:autoSpaceDN/>
        <w:adjustRightInd/>
        <w:rPr>
          <w:rFonts w:asciiTheme="minorHAnsi" w:hAnsiTheme="minorHAnsi"/>
          <w:color w:val="FF0000"/>
          <w:sz w:val="24"/>
          <w:szCs w:val="24"/>
          <w:lang w:eastAsia="ar-SA"/>
        </w:rPr>
      </w:pPr>
    </w:p>
    <w:p w:rsidR="00C71B99" w:rsidRDefault="00C71B99" w:rsidP="00C71B99">
      <w:pPr>
        <w:overflowPunct/>
        <w:autoSpaceDE/>
        <w:autoSpaceDN/>
        <w:adjustRightInd/>
        <w:rPr>
          <w:rFonts w:asciiTheme="minorHAnsi" w:hAnsiTheme="minorHAnsi"/>
          <w:color w:val="FF0000"/>
          <w:sz w:val="24"/>
          <w:szCs w:val="24"/>
          <w:lang w:eastAsia="ar-SA"/>
        </w:rPr>
      </w:pPr>
    </w:p>
    <w:p w:rsidR="00FA28DA" w:rsidRPr="00AB4D38" w:rsidRDefault="00FA28DA" w:rsidP="00C71B99">
      <w:pPr>
        <w:overflowPunct/>
        <w:autoSpaceDE/>
        <w:autoSpaceDN/>
        <w:adjustRightInd/>
        <w:rPr>
          <w:rFonts w:asciiTheme="minorHAnsi" w:hAnsiTheme="minorHAnsi"/>
          <w:color w:val="FF0000"/>
          <w:sz w:val="24"/>
          <w:szCs w:val="24"/>
          <w:lang w:eastAsia="ar-SA"/>
        </w:rPr>
      </w:pPr>
    </w:p>
    <w:p w:rsidR="0069225D" w:rsidRPr="00AB4D38" w:rsidRDefault="00AA0278" w:rsidP="0069225D">
      <w:pPr>
        <w:overflowPunct/>
        <w:autoSpaceDE/>
        <w:autoSpaceDN/>
        <w:adjustRightInd/>
        <w:rPr>
          <w:rFonts w:asciiTheme="minorHAnsi" w:hAnsiTheme="minorHAnsi"/>
          <w:sz w:val="24"/>
          <w:szCs w:val="24"/>
          <w:lang w:eastAsia="ar-SA"/>
        </w:rPr>
      </w:pPr>
      <w:r>
        <w:rPr>
          <w:rFonts w:asciiTheme="minorHAnsi" w:hAnsiTheme="minorHAnsi"/>
          <w:sz w:val="24"/>
          <w:szCs w:val="24"/>
          <w:lang w:eastAsia="ar-SA"/>
        </w:rPr>
        <w:t>Pekka Timonen</w:t>
      </w:r>
      <w:r w:rsidR="00C71B99" w:rsidRPr="003A4954">
        <w:rPr>
          <w:rFonts w:asciiTheme="minorHAnsi" w:hAnsiTheme="minorHAnsi"/>
          <w:sz w:val="24"/>
          <w:szCs w:val="24"/>
          <w:lang w:eastAsia="ar-SA"/>
        </w:rPr>
        <w:tab/>
      </w:r>
      <w:r w:rsidR="00C71B99" w:rsidRPr="003A4954">
        <w:rPr>
          <w:rFonts w:asciiTheme="minorHAnsi" w:hAnsiTheme="minorHAnsi"/>
          <w:sz w:val="24"/>
          <w:szCs w:val="24"/>
          <w:lang w:eastAsia="ar-SA"/>
        </w:rPr>
        <w:tab/>
      </w:r>
      <w:r w:rsidR="0069225D" w:rsidRPr="00AB4D38">
        <w:rPr>
          <w:rFonts w:asciiTheme="minorHAnsi" w:hAnsiTheme="minorHAnsi"/>
          <w:sz w:val="24"/>
          <w:szCs w:val="24"/>
          <w:lang w:eastAsia="ar-SA"/>
        </w:rPr>
        <w:tab/>
      </w:r>
      <w:r w:rsidR="00845BB4" w:rsidRPr="00AB4D38">
        <w:rPr>
          <w:rFonts w:asciiTheme="minorHAnsi" w:hAnsiTheme="minorHAnsi"/>
          <w:sz w:val="24"/>
          <w:szCs w:val="24"/>
          <w:lang w:eastAsia="ar-SA"/>
        </w:rPr>
        <w:t>Pauli Ståhlberg</w:t>
      </w:r>
      <w:r w:rsidR="00AA168A" w:rsidRPr="00AB4D38">
        <w:rPr>
          <w:rFonts w:asciiTheme="minorHAnsi" w:hAnsiTheme="minorHAnsi"/>
          <w:sz w:val="24"/>
          <w:szCs w:val="24"/>
          <w:lang w:eastAsia="ar-SA"/>
        </w:rPr>
        <w:tab/>
      </w:r>
    </w:p>
    <w:p w:rsidR="00C71B99" w:rsidRPr="00AB4D38" w:rsidRDefault="00AA0278" w:rsidP="00FB3085">
      <w:pPr>
        <w:overflowPunct/>
        <w:autoSpaceDE/>
        <w:autoSpaceDN/>
        <w:adjustRightInd/>
        <w:rPr>
          <w:rFonts w:asciiTheme="minorHAnsi" w:hAnsiTheme="minorHAnsi"/>
          <w:sz w:val="24"/>
          <w:szCs w:val="24"/>
          <w:lang w:eastAsia="ar-SA"/>
        </w:rPr>
      </w:pPr>
      <w:r>
        <w:rPr>
          <w:rFonts w:asciiTheme="minorHAnsi" w:hAnsiTheme="minorHAnsi"/>
          <w:sz w:val="24"/>
          <w:szCs w:val="24"/>
          <w:lang w:eastAsia="ar-SA"/>
        </w:rPr>
        <w:t>Kansliapäällikkö</w:t>
      </w:r>
      <w:r>
        <w:rPr>
          <w:rFonts w:asciiTheme="minorHAnsi" w:hAnsiTheme="minorHAnsi"/>
          <w:sz w:val="24"/>
          <w:szCs w:val="24"/>
          <w:lang w:eastAsia="ar-SA"/>
        </w:rPr>
        <w:tab/>
      </w:r>
      <w:r>
        <w:rPr>
          <w:rFonts w:asciiTheme="minorHAnsi" w:hAnsiTheme="minorHAnsi"/>
          <w:sz w:val="24"/>
          <w:szCs w:val="24"/>
          <w:lang w:eastAsia="ar-SA"/>
        </w:rPr>
        <w:tab/>
      </w:r>
      <w:r w:rsidR="00AA168A" w:rsidRPr="00AB4D38">
        <w:rPr>
          <w:rFonts w:asciiTheme="minorHAnsi" w:hAnsiTheme="minorHAnsi"/>
          <w:sz w:val="24"/>
          <w:szCs w:val="24"/>
          <w:lang w:eastAsia="ar-SA"/>
        </w:rPr>
        <w:t xml:space="preserve">              </w:t>
      </w:r>
      <w:r w:rsidR="0069225D" w:rsidRPr="00AB4D38">
        <w:rPr>
          <w:rFonts w:asciiTheme="minorHAnsi" w:hAnsiTheme="minorHAnsi"/>
          <w:color w:val="FF0000"/>
          <w:sz w:val="24"/>
          <w:szCs w:val="24"/>
          <w:lang w:eastAsia="ar-SA"/>
        </w:rPr>
        <w:tab/>
      </w:r>
      <w:r w:rsidR="00B57FCE">
        <w:rPr>
          <w:rFonts w:asciiTheme="minorHAnsi" w:hAnsiTheme="minorHAnsi"/>
          <w:sz w:val="24"/>
          <w:szCs w:val="24"/>
          <w:lang w:eastAsia="ar-SA"/>
        </w:rPr>
        <w:t>P</w:t>
      </w:r>
      <w:r w:rsidR="00FB3085" w:rsidRPr="00AB4D38">
        <w:rPr>
          <w:rFonts w:asciiTheme="minorHAnsi" w:hAnsiTheme="minorHAnsi"/>
          <w:sz w:val="24"/>
          <w:szCs w:val="24"/>
          <w:lang w:eastAsia="ar-SA"/>
        </w:rPr>
        <w:t>uheenjohtaja</w:t>
      </w:r>
      <w:r w:rsidR="00A90FB4" w:rsidRPr="00AB4D38">
        <w:rPr>
          <w:rFonts w:asciiTheme="minorHAnsi" w:hAnsiTheme="minorHAnsi"/>
          <w:sz w:val="24"/>
          <w:szCs w:val="24"/>
          <w:lang w:eastAsia="ar-SA"/>
        </w:rPr>
        <w:t xml:space="preserve"> </w:t>
      </w:r>
    </w:p>
    <w:p w:rsidR="00C71B99" w:rsidRPr="00AB4D38" w:rsidRDefault="00C71B99" w:rsidP="00C71B99">
      <w:pPr>
        <w:overflowPunct/>
        <w:autoSpaceDE/>
        <w:autoSpaceDN/>
        <w:adjustRightInd/>
        <w:rPr>
          <w:rFonts w:asciiTheme="minorHAnsi" w:hAnsiTheme="minorHAnsi"/>
          <w:color w:val="FF0000"/>
          <w:sz w:val="24"/>
          <w:szCs w:val="24"/>
          <w:lang w:eastAsia="ar-SA"/>
        </w:rPr>
      </w:pPr>
    </w:p>
    <w:p w:rsidR="00AA168A" w:rsidRPr="00AB4D38" w:rsidRDefault="00AA168A" w:rsidP="00C71B99">
      <w:pPr>
        <w:overflowPunct/>
        <w:autoSpaceDE/>
        <w:autoSpaceDN/>
        <w:adjustRightInd/>
        <w:rPr>
          <w:rFonts w:asciiTheme="minorHAnsi" w:hAnsiTheme="minorHAnsi"/>
          <w:color w:val="FF0000"/>
          <w:sz w:val="24"/>
          <w:szCs w:val="24"/>
          <w:lang w:eastAsia="ar-SA"/>
        </w:rPr>
      </w:pPr>
    </w:p>
    <w:p w:rsidR="001722BF" w:rsidRPr="00AB4D38" w:rsidRDefault="00C71B99" w:rsidP="00C71B99">
      <w:pPr>
        <w:overflowPunct/>
        <w:autoSpaceDE/>
        <w:autoSpaceDN/>
        <w:adjustRightInd/>
        <w:rPr>
          <w:rFonts w:asciiTheme="minorHAnsi" w:hAnsiTheme="minorHAnsi"/>
          <w:sz w:val="24"/>
          <w:szCs w:val="24"/>
          <w:lang w:eastAsia="ar-SA"/>
        </w:rPr>
      </w:pPr>
      <w:r w:rsidRPr="00AB4D38">
        <w:rPr>
          <w:rFonts w:asciiTheme="minorHAnsi" w:hAnsiTheme="minorHAnsi"/>
          <w:sz w:val="24"/>
          <w:szCs w:val="24"/>
          <w:lang w:eastAsia="ar-SA"/>
        </w:rPr>
        <w:t>LIITTEET</w:t>
      </w:r>
      <w:r w:rsidRPr="00AB4D38">
        <w:rPr>
          <w:rFonts w:asciiTheme="minorHAnsi" w:hAnsiTheme="minorHAnsi"/>
          <w:sz w:val="24"/>
          <w:szCs w:val="24"/>
          <w:lang w:eastAsia="ar-SA"/>
        </w:rPr>
        <w:tab/>
      </w:r>
      <w:r w:rsidR="00607BC0" w:rsidRPr="00AB4D38">
        <w:rPr>
          <w:rFonts w:asciiTheme="minorHAnsi" w:hAnsiTheme="minorHAnsi"/>
          <w:sz w:val="24"/>
          <w:szCs w:val="24"/>
          <w:lang w:eastAsia="ar-SA"/>
        </w:rPr>
        <w:t>1</w:t>
      </w:r>
      <w:r w:rsidR="001722BF" w:rsidRPr="00AB4D38">
        <w:rPr>
          <w:rFonts w:asciiTheme="minorHAnsi" w:hAnsiTheme="minorHAnsi"/>
          <w:sz w:val="24"/>
          <w:szCs w:val="24"/>
          <w:lang w:eastAsia="ar-SA"/>
        </w:rPr>
        <w:tab/>
        <w:t>Oikeusministeriön hallinnonalan strategiakartta</w:t>
      </w:r>
    </w:p>
    <w:p w:rsidR="00C71B99" w:rsidRPr="00AB4D38" w:rsidRDefault="00607BC0" w:rsidP="00607BC0">
      <w:pPr>
        <w:pStyle w:val="Luettelokappale"/>
        <w:overflowPunct/>
        <w:autoSpaceDE/>
        <w:autoSpaceDN/>
        <w:adjustRightInd/>
        <w:ind w:left="1305"/>
        <w:rPr>
          <w:rFonts w:asciiTheme="minorHAnsi" w:hAnsiTheme="minorHAnsi"/>
          <w:sz w:val="24"/>
          <w:szCs w:val="24"/>
          <w:lang w:eastAsia="ar-SA"/>
        </w:rPr>
      </w:pPr>
      <w:r w:rsidRPr="00AB4D38">
        <w:rPr>
          <w:rFonts w:asciiTheme="minorHAnsi" w:hAnsiTheme="minorHAnsi"/>
          <w:sz w:val="24"/>
          <w:szCs w:val="24"/>
          <w:lang w:eastAsia="ar-SA"/>
        </w:rPr>
        <w:t xml:space="preserve">2 </w:t>
      </w:r>
      <w:r w:rsidRPr="00AB4D38">
        <w:rPr>
          <w:rFonts w:asciiTheme="minorHAnsi" w:hAnsiTheme="minorHAnsi"/>
          <w:sz w:val="24"/>
          <w:szCs w:val="24"/>
          <w:lang w:eastAsia="ar-SA"/>
        </w:rPr>
        <w:tab/>
      </w:r>
      <w:r w:rsidR="003D6BF8" w:rsidRPr="00AB4D38">
        <w:rPr>
          <w:rFonts w:asciiTheme="minorHAnsi" w:hAnsiTheme="minorHAnsi"/>
          <w:sz w:val="24"/>
          <w:szCs w:val="24"/>
          <w:lang w:eastAsia="ar-SA"/>
        </w:rPr>
        <w:t>T</w:t>
      </w:r>
      <w:r w:rsidRPr="00AB4D38">
        <w:rPr>
          <w:rFonts w:asciiTheme="minorHAnsi" w:hAnsiTheme="minorHAnsi"/>
          <w:sz w:val="24"/>
          <w:szCs w:val="24"/>
          <w:lang w:eastAsia="ar-SA"/>
        </w:rPr>
        <w:t xml:space="preserve">oiminnan </w:t>
      </w:r>
      <w:r w:rsidR="006F4094" w:rsidRPr="00AB4D38">
        <w:rPr>
          <w:rFonts w:asciiTheme="minorHAnsi" w:hAnsiTheme="minorHAnsi"/>
          <w:sz w:val="24"/>
          <w:szCs w:val="24"/>
          <w:lang w:eastAsia="ar-SA"/>
        </w:rPr>
        <w:t>tulostavoitteet</w:t>
      </w:r>
      <w:r w:rsidR="001C6616" w:rsidRPr="00AB4D38">
        <w:rPr>
          <w:rFonts w:asciiTheme="minorHAnsi" w:hAnsiTheme="minorHAnsi"/>
          <w:sz w:val="24"/>
          <w:szCs w:val="24"/>
          <w:lang w:eastAsia="ar-SA"/>
        </w:rPr>
        <w:t xml:space="preserve"> ja kehitys</w:t>
      </w:r>
    </w:p>
    <w:p w:rsidR="00C71B99" w:rsidRDefault="00607BC0" w:rsidP="00607BC0">
      <w:pPr>
        <w:overflowPunct/>
        <w:autoSpaceDE/>
        <w:autoSpaceDN/>
        <w:adjustRightInd/>
        <w:ind w:left="1305"/>
        <w:rPr>
          <w:rFonts w:asciiTheme="minorHAnsi" w:hAnsiTheme="minorHAnsi"/>
          <w:sz w:val="24"/>
          <w:szCs w:val="24"/>
          <w:lang w:eastAsia="ar-SA"/>
        </w:rPr>
      </w:pPr>
      <w:r w:rsidRPr="00AB4D38">
        <w:rPr>
          <w:rFonts w:asciiTheme="minorHAnsi" w:hAnsiTheme="minorHAnsi"/>
          <w:sz w:val="24"/>
          <w:szCs w:val="24"/>
          <w:lang w:eastAsia="ar-SA"/>
        </w:rPr>
        <w:t>3</w:t>
      </w:r>
      <w:r w:rsidRPr="00AB4D38">
        <w:rPr>
          <w:rFonts w:asciiTheme="minorHAnsi" w:hAnsiTheme="minorHAnsi"/>
          <w:sz w:val="24"/>
          <w:szCs w:val="24"/>
          <w:lang w:eastAsia="ar-SA"/>
        </w:rPr>
        <w:tab/>
      </w:r>
      <w:r w:rsidR="003D6BF8" w:rsidRPr="00AB4D38">
        <w:rPr>
          <w:rFonts w:asciiTheme="minorHAnsi" w:hAnsiTheme="minorHAnsi"/>
          <w:sz w:val="24"/>
          <w:szCs w:val="24"/>
          <w:lang w:eastAsia="ar-SA"/>
        </w:rPr>
        <w:t>T</w:t>
      </w:r>
      <w:r w:rsidR="00C71B99" w:rsidRPr="00AB4D38">
        <w:rPr>
          <w:rFonts w:asciiTheme="minorHAnsi" w:hAnsiTheme="minorHAnsi"/>
          <w:sz w:val="24"/>
          <w:szCs w:val="24"/>
          <w:lang w:eastAsia="ar-SA"/>
        </w:rPr>
        <w:t>oimintamenomäärärahan käyttösuunnitelma</w:t>
      </w:r>
    </w:p>
    <w:p w:rsidR="00850E0F" w:rsidRDefault="00D25878" w:rsidP="00607BC0">
      <w:pPr>
        <w:overflowPunct/>
        <w:autoSpaceDE/>
        <w:autoSpaceDN/>
        <w:adjustRightInd/>
        <w:ind w:left="1305"/>
        <w:rPr>
          <w:rFonts w:asciiTheme="minorHAnsi" w:hAnsiTheme="minorHAnsi"/>
          <w:sz w:val="24"/>
          <w:szCs w:val="24"/>
          <w:lang w:eastAsia="ar-SA"/>
        </w:rPr>
      </w:pPr>
      <w:r>
        <w:rPr>
          <w:rFonts w:asciiTheme="minorHAnsi" w:hAnsiTheme="minorHAnsi"/>
          <w:sz w:val="24"/>
          <w:szCs w:val="24"/>
          <w:lang w:eastAsia="ar-SA"/>
        </w:rPr>
        <w:t>4</w:t>
      </w:r>
      <w:r>
        <w:rPr>
          <w:rFonts w:asciiTheme="minorHAnsi" w:hAnsiTheme="minorHAnsi"/>
          <w:sz w:val="24"/>
          <w:szCs w:val="24"/>
          <w:lang w:eastAsia="ar-SA"/>
        </w:rPr>
        <w:tab/>
        <w:t>Henkilöstö</w:t>
      </w:r>
      <w:r w:rsidR="00850E0F">
        <w:rPr>
          <w:rFonts w:asciiTheme="minorHAnsi" w:hAnsiTheme="minorHAnsi"/>
          <w:sz w:val="24"/>
          <w:szCs w:val="24"/>
          <w:lang w:eastAsia="ar-SA"/>
        </w:rPr>
        <w:t>mittarit</w:t>
      </w:r>
    </w:p>
    <w:p w:rsidR="00B57FCE" w:rsidRPr="00DE6992" w:rsidRDefault="00B57FCE" w:rsidP="00B57FCE">
      <w:pPr>
        <w:overflowPunct/>
        <w:autoSpaceDE/>
        <w:autoSpaceDN/>
        <w:adjustRightInd/>
        <w:ind w:left="1298"/>
        <w:rPr>
          <w:rFonts w:asciiTheme="minorHAnsi" w:hAnsiTheme="minorHAnsi"/>
          <w:sz w:val="24"/>
          <w:szCs w:val="24"/>
          <w:lang w:eastAsia="ar-SA"/>
        </w:rPr>
      </w:pPr>
      <w:r>
        <w:rPr>
          <w:rFonts w:asciiTheme="minorHAnsi" w:hAnsiTheme="minorHAnsi"/>
          <w:sz w:val="24"/>
          <w:szCs w:val="24"/>
          <w:lang w:eastAsia="ar-SA"/>
        </w:rPr>
        <w:t>5</w:t>
      </w:r>
      <w:r>
        <w:rPr>
          <w:rFonts w:asciiTheme="minorHAnsi" w:hAnsiTheme="minorHAnsi"/>
          <w:sz w:val="24"/>
          <w:szCs w:val="24"/>
          <w:lang w:eastAsia="ar-SA"/>
        </w:rPr>
        <w:tab/>
        <w:t>Talousarvioesitys 2019 momenttitarkastelu</w:t>
      </w:r>
    </w:p>
    <w:p w:rsidR="00B57FCE" w:rsidRPr="00AB4D38" w:rsidRDefault="00B57FCE" w:rsidP="00607BC0">
      <w:pPr>
        <w:overflowPunct/>
        <w:autoSpaceDE/>
        <w:autoSpaceDN/>
        <w:adjustRightInd/>
        <w:ind w:left="1305"/>
        <w:rPr>
          <w:rFonts w:asciiTheme="minorHAnsi" w:hAnsiTheme="minorHAnsi"/>
          <w:sz w:val="24"/>
          <w:szCs w:val="24"/>
          <w:lang w:eastAsia="ar-SA"/>
        </w:rPr>
      </w:pPr>
    </w:p>
    <w:p w:rsidR="008B4E48" w:rsidRPr="00AB4D38" w:rsidRDefault="008B4E48" w:rsidP="00607BC0">
      <w:pPr>
        <w:overflowPunct/>
        <w:autoSpaceDE/>
        <w:autoSpaceDN/>
        <w:adjustRightInd/>
        <w:ind w:left="1305"/>
        <w:rPr>
          <w:rFonts w:asciiTheme="minorHAnsi" w:hAnsiTheme="minorHAnsi"/>
          <w:sz w:val="24"/>
          <w:szCs w:val="24"/>
          <w:lang w:eastAsia="ar-SA"/>
        </w:rPr>
      </w:pPr>
    </w:p>
    <w:p w:rsidR="001722BF" w:rsidRPr="00AB4D38" w:rsidRDefault="001722BF" w:rsidP="001722BF">
      <w:pPr>
        <w:overflowPunct/>
        <w:autoSpaceDE/>
        <w:autoSpaceDN/>
        <w:adjustRightInd/>
        <w:ind w:left="2595"/>
        <w:rPr>
          <w:rFonts w:asciiTheme="minorHAnsi" w:hAnsiTheme="minorHAnsi"/>
          <w:sz w:val="24"/>
          <w:szCs w:val="24"/>
          <w:lang w:eastAsia="ar-SA"/>
        </w:rPr>
      </w:pPr>
    </w:p>
    <w:p w:rsidR="00C71B99" w:rsidRPr="00AB4D38" w:rsidRDefault="00C71B99" w:rsidP="00C71B99">
      <w:pPr>
        <w:overflowPunct/>
        <w:autoSpaceDE/>
        <w:autoSpaceDN/>
        <w:adjustRightInd/>
        <w:rPr>
          <w:rFonts w:asciiTheme="minorHAnsi" w:hAnsiTheme="minorHAnsi"/>
          <w:sz w:val="24"/>
          <w:szCs w:val="24"/>
          <w:lang w:eastAsia="ar-SA"/>
        </w:rPr>
      </w:pPr>
    </w:p>
    <w:p w:rsidR="00975D2B" w:rsidRPr="00AB4D38" w:rsidRDefault="00975D2B" w:rsidP="000140E2">
      <w:pPr>
        <w:suppressAutoHyphens/>
        <w:overflowPunct/>
        <w:autoSpaceDE/>
        <w:autoSpaceDN/>
        <w:adjustRightInd/>
        <w:rPr>
          <w:rFonts w:asciiTheme="minorHAnsi" w:eastAsia="Arial" w:hAnsiTheme="minorHAnsi"/>
          <w:color w:val="FF0000"/>
          <w:sz w:val="24"/>
          <w:szCs w:val="24"/>
          <w:lang w:eastAsia="ar-SA"/>
        </w:rPr>
      </w:pPr>
    </w:p>
    <w:sectPr w:rsidR="00975D2B" w:rsidRPr="00AB4D38" w:rsidSect="000360F4">
      <w:headerReference w:type="even" r:id="rId11"/>
      <w:headerReference w:type="default" r:id="rId12"/>
      <w:footerReference w:type="even" r:id="rId13"/>
      <w:footerReference w:type="default" r:id="rId14"/>
      <w:headerReference w:type="first" r:id="rId15"/>
      <w:footerReference w:type="first" r:id="rId16"/>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36" w:rsidRDefault="00C30036">
      <w:r>
        <w:separator/>
      </w:r>
    </w:p>
  </w:endnote>
  <w:endnote w:type="continuationSeparator" w:id="0">
    <w:p w:rsidR="00C30036" w:rsidRDefault="00C3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FF" w:rsidRDefault="00226FF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226FFF" w:rsidRDefault="00226FF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FF" w:rsidRDefault="00226FFF">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226FFF" w:rsidRPr="0048319D">
      <w:trPr>
        <w:cantSplit/>
        <w:trHeight w:val="360"/>
      </w:trPr>
      <w:tc>
        <w:tcPr>
          <w:tcW w:w="5130" w:type="dxa"/>
          <w:gridSpan w:val="3"/>
          <w:vAlign w:val="bottom"/>
        </w:tcPr>
        <w:p w:rsidR="00226FFF" w:rsidRPr="0048319D" w:rsidRDefault="00226FFF">
          <w:pPr>
            <w:pStyle w:val="akptiedostopolku"/>
          </w:pPr>
        </w:p>
      </w:tc>
      <w:tc>
        <w:tcPr>
          <w:tcW w:w="76" w:type="dxa"/>
        </w:tcPr>
        <w:p w:rsidR="00226FFF" w:rsidRPr="0048319D" w:rsidRDefault="00226FFF">
          <w:pPr>
            <w:pStyle w:val="Alatunniste"/>
            <w:rPr>
              <w:sz w:val="12"/>
            </w:rPr>
          </w:pPr>
        </w:p>
      </w:tc>
      <w:tc>
        <w:tcPr>
          <w:tcW w:w="748" w:type="dxa"/>
        </w:tcPr>
        <w:p w:rsidR="00226FFF" w:rsidRPr="0048319D" w:rsidRDefault="00226FFF">
          <w:pPr>
            <w:pStyle w:val="Alatunniste"/>
            <w:rPr>
              <w:sz w:val="12"/>
            </w:rPr>
          </w:pPr>
        </w:p>
      </w:tc>
      <w:tc>
        <w:tcPr>
          <w:tcW w:w="1701" w:type="dxa"/>
        </w:tcPr>
        <w:p w:rsidR="00226FFF" w:rsidRPr="0048319D" w:rsidRDefault="00226FFF">
          <w:pPr>
            <w:pStyle w:val="Alatunniste"/>
            <w:rPr>
              <w:sz w:val="12"/>
            </w:rPr>
          </w:pPr>
        </w:p>
      </w:tc>
      <w:tc>
        <w:tcPr>
          <w:tcW w:w="2268" w:type="dxa"/>
        </w:tcPr>
        <w:p w:rsidR="00226FFF" w:rsidRPr="0048319D" w:rsidRDefault="00226FFF">
          <w:pPr>
            <w:pStyle w:val="Alatunniste"/>
            <w:rPr>
              <w:sz w:val="12"/>
            </w:rPr>
          </w:pPr>
        </w:p>
      </w:tc>
    </w:tr>
    <w:tr w:rsidR="00226FFF" w:rsidRPr="0048319D">
      <w:trPr>
        <w:cantSplit/>
      </w:trPr>
      <w:tc>
        <w:tcPr>
          <w:tcW w:w="2835" w:type="dxa"/>
        </w:tcPr>
        <w:p w:rsidR="00226FFF" w:rsidRPr="0048319D" w:rsidRDefault="00226FFF">
          <w:pPr>
            <w:pStyle w:val="Alatunniste"/>
            <w:rPr>
              <w:sz w:val="12"/>
            </w:rPr>
          </w:pPr>
        </w:p>
      </w:tc>
      <w:tc>
        <w:tcPr>
          <w:tcW w:w="1701" w:type="dxa"/>
        </w:tcPr>
        <w:p w:rsidR="00226FFF" w:rsidRPr="0048319D" w:rsidRDefault="00226FFF">
          <w:pPr>
            <w:pStyle w:val="Alatunniste"/>
            <w:rPr>
              <w:sz w:val="12"/>
            </w:rPr>
          </w:pPr>
        </w:p>
      </w:tc>
      <w:tc>
        <w:tcPr>
          <w:tcW w:w="1418" w:type="dxa"/>
          <w:gridSpan w:val="3"/>
        </w:tcPr>
        <w:p w:rsidR="00226FFF" w:rsidRPr="0048319D" w:rsidRDefault="00226FFF">
          <w:pPr>
            <w:pStyle w:val="Alatunniste"/>
            <w:rPr>
              <w:sz w:val="12"/>
            </w:rPr>
          </w:pPr>
        </w:p>
      </w:tc>
      <w:tc>
        <w:tcPr>
          <w:tcW w:w="1701" w:type="dxa"/>
        </w:tcPr>
        <w:p w:rsidR="00226FFF" w:rsidRPr="0048319D" w:rsidRDefault="00226FFF">
          <w:pPr>
            <w:pStyle w:val="Alatunniste"/>
            <w:rPr>
              <w:sz w:val="12"/>
            </w:rPr>
          </w:pPr>
        </w:p>
      </w:tc>
      <w:tc>
        <w:tcPr>
          <w:tcW w:w="2268" w:type="dxa"/>
        </w:tcPr>
        <w:p w:rsidR="00226FFF" w:rsidRPr="0048319D" w:rsidRDefault="00226FFF">
          <w:pPr>
            <w:pStyle w:val="Alatunniste"/>
            <w:rPr>
              <w:sz w:val="12"/>
            </w:rPr>
          </w:pPr>
        </w:p>
      </w:tc>
    </w:tr>
    <w:tr w:rsidR="00226FFF" w:rsidRPr="0048319D">
      <w:trPr>
        <w:cantSplit/>
      </w:trPr>
      <w:tc>
        <w:tcPr>
          <w:tcW w:w="2835" w:type="dxa"/>
        </w:tcPr>
        <w:p w:rsidR="00226FFF" w:rsidRPr="0048319D" w:rsidRDefault="00226FFF">
          <w:pPr>
            <w:pStyle w:val="Alatunniste"/>
            <w:rPr>
              <w:sz w:val="18"/>
            </w:rPr>
          </w:pPr>
        </w:p>
      </w:tc>
      <w:tc>
        <w:tcPr>
          <w:tcW w:w="1701" w:type="dxa"/>
        </w:tcPr>
        <w:p w:rsidR="00226FFF" w:rsidRPr="0048319D" w:rsidRDefault="00226FFF">
          <w:pPr>
            <w:pStyle w:val="Alatunniste"/>
            <w:rPr>
              <w:sz w:val="18"/>
            </w:rPr>
          </w:pPr>
        </w:p>
      </w:tc>
      <w:tc>
        <w:tcPr>
          <w:tcW w:w="1418" w:type="dxa"/>
          <w:gridSpan w:val="3"/>
        </w:tcPr>
        <w:p w:rsidR="00226FFF" w:rsidRPr="0048319D" w:rsidRDefault="00226FFF">
          <w:pPr>
            <w:pStyle w:val="Alatunniste"/>
            <w:rPr>
              <w:sz w:val="18"/>
            </w:rPr>
          </w:pPr>
        </w:p>
      </w:tc>
      <w:tc>
        <w:tcPr>
          <w:tcW w:w="1701" w:type="dxa"/>
        </w:tcPr>
        <w:p w:rsidR="00226FFF" w:rsidRPr="0048319D" w:rsidRDefault="00226FFF">
          <w:pPr>
            <w:pStyle w:val="Alatunniste"/>
            <w:rPr>
              <w:sz w:val="18"/>
            </w:rPr>
          </w:pPr>
        </w:p>
      </w:tc>
      <w:tc>
        <w:tcPr>
          <w:tcW w:w="2268" w:type="dxa"/>
        </w:tcPr>
        <w:p w:rsidR="00226FFF" w:rsidRPr="0048319D" w:rsidRDefault="00226FFF">
          <w:pPr>
            <w:pStyle w:val="Alatunniste"/>
            <w:rPr>
              <w:sz w:val="18"/>
            </w:rPr>
          </w:pPr>
        </w:p>
      </w:tc>
    </w:tr>
  </w:tbl>
  <w:p w:rsidR="00226FFF" w:rsidRDefault="00226FF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226FFF" w:rsidRPr="0048319D" w:rsidTr="002D44AE">
      <w:trPr>
        <w:cantSplit/>
        <w:trHeight w:val="360"/>
      </w:trPr>
      <w:tc>
        <w:tcPr>
          <w:tcW w:w="5130" w:type="dxa"/>
          <w:gridSpan w:val="3"/>
          <w:vAlign w:val="bottom"/>
        </w:tcPr>
        <w:p w:rsidR="00226FFF" w:rsidRPr="0087742E" w:rsidRDefault="00226FFF">
          <w:pPr>
            <w:pStyle w:val="akptiedostopolku"/>
            <w:rPr>
              <w:lang w:val="fi-FI"/>
            </w:rPr>
          </w:pPr>
        </w:p>
        <w:p w:rsidR="00226FFF" w:rsidRPr="0087742E" w:rsidRDefault="00226FFF">
          <w:pPr>
            <w:pStyle w:val="akptiedostopolku"/>
            <w:rPr>
              <w:lang w:val="fi-FI"/>
            </w:rPr>
          </w:pPr>
        </w:p>
      </w:tc>
      <w:tc>
        <w:tcPr>
          <w:tcW w:w="76" w:type="dxa"/>
        </w:tcPr>
        <w:p w:rsidR="00226FFF" w:rsidRPr="0087742E" w:rsidRDefault="00226FFF">
          <w:pPr>
            <w:pStyle w:val="Alatunniste"/>
            <w:rPr>
              <w:sz w:val="12"/>
            </w:rPr>
          </w:pPr>
        </w:p>
      </w:tc>
      <w:tc>
        <w:tcPr>
          <w:tcW w:w="890" w:type="dxa"/>
        </w:tcPr>
        <w:p w:rsidR="00226FFF" w:rsidRPr="0087742E" w:rsidRDefault="00226FFF">
          <w:pPr>
            <w:pStyle w:val="Alatunniste"/>
            <w:rPr>
              <w:sz w:val="12"/>
            </w:rPr>
          </w:pPr>
        </w:p>
      </w:tc>
      <w:tc>
        <w:tcPr>
          <w:tcW w:w="1701" w:type="dxa"/>
        </w:tcPr>
        <w:p w:rsidR="00226FFF" w:rsidRPr="0087742E" w:rsidRDefault="00226FFF">
          <w:pPr>
            <w:pStyle w:val="Alatunniste"/>
            <w:rPr>
              <w:sz w:val="12"/>
            </w:rPr>
          </w:pPr>
        </w:p>
      </w:tc>
      <w:tc>
        <w:tcPr>
          <w:tcW w:w="2126" w:type="dxa"/>
        </w:tcPr>
        <w:p w:rsidR="00226FFF" w:rsidRPr="0087742E" w:rsidRDefault="00226FFF">
          <w:pPr>
            <w:pStyle w:val="Alatunniste"/>
            <w:rPr>
              <w:sz w:val="12"/>
            </w:rPr>
          </w:pPr>
        </w:p>
      </w:tc>
    </w:tr>
    <w:tr w:rsidR="00226FFF" w:rsidRPr="009B04E6" w:rsidTr="002D44AE">
      <w:trPr>
        <w:cantSplit/>
      </w:trPr>
      <w:tc>
        <w:tcPr>
          <w:tcW w:w="2127" w:type="dxa"/>
          <w:tcBorders>
            <w:left w:val="single" w:sz="4" w:space="0" w:color="auto"/>
            <w:right w:val="single" w:sz="4" w:space="0" w:color="auto"/>
          </w:tcBorders>
          <w:tcMar>
            <w:left w:w="57" w:type="dxa"/>
            <w:right w:w="57" w:type="dxa"/>
          </w:tcMar>
        </w:tcPr>
        <w:p w:rsidR="00226FFF" w:rsidRPr="00A02446" w:rsidRDefault="00226FFF">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rsidR="00226FFF" w:rsidRPr="00A02446" w:rsidRDefault="00226FFF">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rsidR="00226FFF" w:rsidRPr="00A02446" w:rsidRDefault="00226FFF">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rsidR="00226FFF" w:rsidRPr="00A02446" w:rsidRDefault="00226FFF">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rsidR="00226FFF" w:rsidRPr="00A02446" w:rsidRDefault="00226FFF">
          <w:pPr>
            <w:pStyle w:val="Alatunniste"/>
            <w:rPr>
              <w:b/>
              <w:sz w:val="18"/>
              <w:szCs w:val="18"/>
              <w:lang w:val="sv-SE"/>
            </w:rPr>
          </w:pPr>
          <w:r>
            <w:rPr>
              <w:b/>
              <w:sz w:val="18"/>
              <w:szCs w:val="18"/>
              <w:lang w:val="sv-SE"/>
            </w:rPr>
            <w:t>Sähköpostiosoite</w:t>
          </w:r>
        </w:p>
      </w:tc>
    </w:tr>
    <w:tr w:rsidR="00226FFF" w:rsidRPr="009B04E6" w:rsidTr="002D44AE">
      <w:trPr>
        <w:cantSplit/>
      </w:trPr>
      <w:tc>
        <w:tcPr>
          <w:tcW w:w="2127" w:type="dxa"/>
          <w:tcBorders>
            <w:left w:val="single" w:sz="4" w:space="0" w:color="auto"/>
            <w:right w:val="single" w:sz="4" w:space="0" w:color="auto"/>
          </w:tcBorders>
          <w:tcMar>
            <w:left w:w="57" w:type="dxa"/>
            <w:right w:w="57" w:type="dxa"/>
          </w:tcMar>
        </w:tcPr>
        <w:p w:rsidR="00226FFF" w:rsidRPr="00A02446" w:rsidRDefault="00D946A3">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rsidR="00226FFF" w:rsidRPr="00A02446" w:rsidRDefault="00226FFF">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226FFF" w:rsidRPr="00A02446" w:rsidRDefault="00226FFF">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226FFF" w:rsidRPr="00A02446" w:rsidRDefault="00226FFF">
          <w:pPr>
            <w:pStyle w:val="Alatunniste"/>
            <w:rPr>
              <w:sz w:val="18"/>
              <w:szCs w:val="18"/>
              <w:lang w:val="sv-SE"/>
            </w:rPr>
          </w:pPr>
          <w:r>
            <w:rPr>
              <w:sz w:val="18"/>
              <w:szCs w:val="18"/>
              <w:lang w:val="sv-SE"/>
            </w:rPr>
            <w:t>09 1606 7731</w:t>
          </w:r>
        </w:p>
      </w:tc>
      <w:tc>
        <w:tcPr>
          <w:tcW w:w="2126" w:type="dxa"/>
          <w:tcBorders>
            <w:left w:val="single" w:sz="4" w:space="0" w:color="auto"/>
          </w:tcBorders>
          <w:tcMar>
            <w:left w:w="57" w:type="dxa"/>
            <w:right w:w="57" w:type="dxa"/>
          </w:tcMar>
        </w:tcPr>
        <w:p w:rsidR="00226FFF" w:rsidRPr="00A02446" w:rsidRDefault="00226FFF">
          <w:pPr>
            <w:pStyle w:val="Alatunniste"/>
            <w:rPr>
              <w:sz w:val="18"/>
              <w:szCs w:val="18"/>
              <w:lang w:val="sv-SE"/>
            </w:rPr>
          </w:pPr>
          <w:r>
            <w:rPr>
              <w:sz w:val="18"/>
              <w:szCs w:val="18"/>
              <w:lang w:val="sv-SE"/>
            </w:rPr>
            <w:t>oikeusministerio@om.fi</w:t>
          </w:r>
        </w:p>
      </w:tc>
    </w:tr>
    <w:tr w:rsidR="00226FFF" w:rsidRPr="009B04E6" w:rsidTr="00285B02">
      <w:trPr>
        <w:cantSplit/>
      </w:trPr>
      <w:tc>
        <w:tcPr>
          <w:tcW w:w="2127" w:type="dxa"/>
          <w:tcBorders>
            <w:left w:val="single" w:sz="4" w:space="0" w:color="auto"/>
            <w:right w:val="single" w:sz="4" w:space="0" w:color="auto"/>
          </w:tcBorders>
          <w:tcMar>
            <w:left w:w="57" w:type="dxa"/>
            <w:right w:w="57" w:type="dxa"/>
          </w:tcMar>
        </w:tcPr>
        <w:p w:rsidR="00226FFF" w:rsidRPr="00A02446" w:rsidRDefault="00226FFF">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226FFF" w:rsidRPr="00A02446" w:rsidRDefault="00226FFF">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226FFF" w:rsidRPr="00A02446" w:rsidRDefault="00226FFF">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226FFF" w:rsidRPr="00A02446" w:rsidRDefault="00226FFF">
          <w:pPr>
            <w:pStyle w:val="Alatunniste"/>
            <w:rPr>
              <w:sz w:val="18"/>
              <w:szCs w:val="18"/>
              <w:lang w:val="sv-SE"/>
            </w:rPr>
          </w:pPr>
        </w:p>
      </w:tc>
      <w:tc>
        <w:tcPr>
          <w:tcW w:w="2126" w:type="dxa"/>
          <w:tcBorders>
            <w:left w:val="single" w:sz="4" w:space="0" w:color="auto"/>
          </w:tcBorders>
          <w:tcMar>
            <w:left w:w="57" w:type="dxa"/>
            <w:right w:w="57" w:type="dxa"/>
          </w:tcMar>
        </w:tcPr>
        <w:p w:rsidR="00226FFF" w:rsidRPr="00A02446" w:rsidRDefault="00226FFF">
          <w:pPr>
            <w:pStyle w:val="Alatunniste"/>
            <w:rPr>
              <w:sz w:val="18"/>
              <w:szCs w:val="18"/>
              <w:lang w:val="sv-SE"/>
            </w:rPr>
          </w:pPr>
        </w:p>
      </w:tc>
    </w:tr>
    <w:tr w:rsidR="00226FFF" w:rsidRPr="009B04E6" w:rsidTr="00285B02">
      <w:trPr>
        <w:cantSplit/>
      </w:trPr>
      <w:tc>
        <w:tcPr>
          <w:tcW w:w="2127" w:type="dxa"/>
        </w:tcPr>
        <w:p w:rsidR="00226FFF" w:rsidRPr="009B04E6" w:rsidRDefault="00226FFF">
          <w:pPr>
            <w:pStyle w:val="Alatunniste"/>
            <w:rPr>
              <w:lang w:val="sv-SE"/>
            </w:rPr>
          </w:pPr>
        </w:p>
      </w:tc>
      <w:tc>
        <w:tcPr>
          <w:tcW w:w="2409" w:type="dxa"/>
        </w:tcPr>
        <w:p w:rsidR="00226FFF" w:rsidRPr="009B04E6" w:rsidRDefault="00226FFF">
          <w:pPr>
            <w:pStyle w:val="Alatunniste"/>
            <w:rPr>
              <w:lang w:val="sv-SE"/>
            </w:rPr>
          </w:pPr>
        </w:p>
      </w:tc>
      <w:tc>
        <w:tcPr>
          <w:tcW w:w="1560" w:type="dxa"/>
          <w:gridSpan w:val="3"/>
          <w:tcBorders>
            <w:left w:val="nil"/>
          </w:tcBorders>
        </w:tcPr>
        <w:p w:rsidR="00226FFF" w:rsidRPr="009B04E6" w:rsidRDefault="00226FFF">
          <w:pPr>
            <w:pStyle w:val="Alatunniste"/>
            <w:rPr>
              <w:lang w:val="sv-SE"/>
            </w:rPr>
          </w:pPr>
        </w:p>
      </w:tc>
      <w:tc>
        <w:tcPr>
          <w:tcW w:w="1701" w:type="dxa"/>
        </w:tcPr>
        <w:p w:rsidR="00226FFF" w:rsidRPr="009B04E6" w:rsidRDefault="00226FFF">
          <w:pPr>
            <w:pStyle w:val="Alatunniste"/>
            <w:rPr>
              <w:lang w:val="sv-SE"/>
            </w:rPr>
          </w:pPr>
        </w:p>
      </w:tc>
      <w:tc>
        <w:tcPr>
          <w:tcW w:w="2126" w:type="dxa"/>
        </w:tcPr>
        <w:p w:rsidR="00226FFF" w:rsidRPr="009B04E6" w:rsidRDefault="00226FFF">
          <w:pPr>
            <w:pStyle w:val="Alatunniste"/>
            <w:rPr>
              <w:lang w:val="sv-SE"/>
            </w:rPr>
          </w:pPr>
        </w:p>
      </w:tc>
    </w:tr>
    <w:tr w:rsidR="00226FFF" w:rsidRPr="009B04E6" w:rsidTr="00B37BF8">
      <w:trPr>
        <w:cantSplit/>
      </w:trPr>
      <w:tc>
        <w:tcPr>
          <w:tcW w:w="2127" w:type="dxa"/>
        </w:tcPr>
        <w:p w:rsidR="00226FFF" w:rsidRPr="009B04E6" w:rsidRDefault="00226FFF">
          <w:pPr>
            <w:pStyle w:val="Alatunniste"/>
            <w:rPr>
              <w:lang w:val="sv-SE"/>
            </w:rPr>
          </w:pPr>
        </w:p>
      </w:tc>
      <w:tc>
        <w:tcPr>
          <w:tcW w:w="2409" w:type="dxa"/>
        </w:tcPr>
        <w:p w:rsidR="00226FFF" w:rsidRPr="009B04E6" w:rsidRDefault="00226FFF">
          <w:pPr>
            <w:pStyle w:val="Alatunniste"/>
            <w:rPr>
              <w:lang w:val="sv-SE"/>
            </w:rPr>
          </w:pPr>
        </w:p>
      </w:tc>
      <w:tc>
        <w:tcPr>
          <w:tcW w:w="1560" w:type="dxa"/>
          <w:gridSpan w:val="3"/>
        </w:tcPr>
        <w:p w:rsidR="00226FFF" w:rsidRPr="009B04E6" w:rsidRDefault="00226FFF">
          <w:pPr>
            <w:pStyle w:val="Alatunniste"/>
            <w:rPr>
              <w:lang w:val="sv-SE"/>
            </w:rPr>
          </w:pPr>
        </w:p>
      </w:tc>
      <w:tc>
        <w:tcPr>
          <w:tcW w:w="1701" w:type="dxa"/>
        </w:tcPr>
        <w:p w:rsidR="00226FFF" w:rsidRPr="009B04E6" w:rsidRDefault="00226FFF">
          <w:pPr>
            <w:pStyle w:val="Alatunniste"/>
            <w:rPr>
              <w:lang w:val="sv-SE"/>
            </w:rPr>
          </w:pPr>
        </w:p>
      </w:tc>
      <w:tc>
        <w:tcPr>
          <w:tcW w:w="2126" w:type="dxa"/>
        </w:tcPr>
        <w:p w:rsidR="00226FFF" w:rsidRPr="009B04E6" w:rsidRDefault="00226FFF">
          <w:pPr>
            <w:pStyle w:val="Alatunniste"/>
            <w:rPr>
              <w:lang w:val="sv-SE"/>
            </w:rPr>
          </w:pPr>
        </w:p>
      </w:tc>
    </w:tr>
  </w:tbl>
  <w:p w:rsidR="00226FFF" w:rsidRPr="009B04E6" w:rsidRDefault="00226FFF">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36" w:rsidRDefault="00C30036">
      <w:r>
        <w:separator/>
      </w:r>
    </w:p>
  </w:footnote>
  <w:footnote w:type="continuationSeparator" w:id="0">
    <w:p w:rsidR="00C30036" w:rsidRDefault="00C3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0D" w:rsidRDefault="00A6700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226FFF" w:rsidRPr="0048319D">
      <w:trPr>
        <w:cantSplit/>
        <w:trHeight w:hRule="exact" w:val="20"/>
      </w:trPr>
      <w:tc>
        <w:tcPr>
          <w:tcW w:w="5216" w:type="dxa"/>
        </w:tcPr>
        <w:p w:rsidR="00226FFF" w:rsidRPr="0048319D" w:rsidRDefault="00226FFF" w:rsidP="00155761">
          <w:pPr>
            <w:pStyle w:val="akpylatunniste"/>
          </w:pPr>
        </w:p>
      </w:tc>
      <w:tc>
        <w:tcPr>
          <w:tcW w:w="56" w:type="dxa"/>
        </w:tcPr>
        <w:p w:rsidR="00226FFF" w:rsidRPr="0048319D" w:rsidRDefault="00226FFF" w:rsidP="00155761">
          <w:pPr>
            <w:pStyle w:val="akpylatunniste"/>
          </w:pPr>
        </w:p>
      </w:tc>
      <w:tc>
        <w:tcPr>
          <w:tcW w:w="2608" w:type="dxa"/>
        </w:tcPr>
        <w:p w:rsidR="00226FFF" w:rsidRPr="0048319D" w:rsidRDefault="00226FFF" w:rsidP="00155761">
          <w:pPr>
            <w:pStyle w:val="akpylatunniste"/>
          </w:pPr>
        </w:p>
      </w:tc>
      <w:tc>
        <w:tcPr>
          <w:tcW w:w="1805" w:type="dxa"/>
          <w:gridSpan w:val="2"/>
        </w:tcPr>
        <w:p w:rsidR="00226FFF" w:rsidRPr="0048319D" w:rsidRDefault="00226FFF" w:rsidP="00155761">
          <w:pPr>
            <w:pStyle w:val="akpylatunniste"/>
          </w:pPr>
          <w:r w:rsidRPr="0048319D">
            <w:rPr>
              <w:rStyle w:val="akptunnus"/>
            </w:rPr>
            <w:t xml:space="preserve">  </w:t>
          </w:r>
        </w:p>
      </w:tc>
      <w:tc>
        <w:tcPr>
          <w:tcW w:w="663" w:type="dxa"/>
        </w:tcPr>
        <w:p w:rsidR="00226FFF" w:rsidRPr="0048319D" w:rsidRDefault="00226FFF" w:rsidP="00155761">
          <w:pPr>
            <w:pStyle w:val="akpylatunniste"/>
          </w:pPr>
        </w:p>
      </w:tc>
    </w:tr>
    <w:tr w:rsidR="00226FFF" w:rsidRPr="0048319D">
      <w:trPr>
        <w:cantSplit/>
        <w:trHeight w:val="280"/>
      </w:trPr>
      <w:tc>
        <w:tcPr>
          <w:tcW w:w="5216" w:type="dxa"/>
          <w:vMerge w:val="restart"/>
          <w:vAlign w:val="center"/>
        </w:tcPr>
        <w:p w:rsidR="00226FFF" w:rsidRPr="0048319D" w:rsidRDefault="00226FFF" w:rsidP="00155761">
          <w:pPr>
            <w:pStyle w:val="akpylatunniste"/>
          </w:pPr>
        </w:p>
      </w:tc>
      <w:tc>
        <w:tcPr>
          <w:tcW w:w="56" w:type="dxa"/>
        </w:tcPr>
        <w:p w:rsidR="00226FFF" w:rsidRPr="0048319D" w:rsidRDefault="00226FFF" w:rsidP="00155761">
          <w:pPr>
            <w:pStyle w:val="akpylatunniste"/>
          </w:pPr>
        </w:p>
      </w:tc>
      <w:tc>
        <w:tcPr>
          <w:tcW w:w="2608" w:type="dxa"/>
        </w:tcPr>
        <w:p w:rsidR="00226FFF" w:rsidRPr="0048319D" w:rsidRDefault="00226FFF" w:rsidP="00155761">
          <w:pPr>
            <w:pStyle w:val="akpylatunniste"/>
          </w:pPr>
        </w:p>
      </w:tc>
      <w:tc>
        <w:tcPr>
          <w:tcW w:w="1304" w:type="dxa"/>
        </w:tcPr>
        <w:p w:rsidR="00226FFF" w:rsidRPr="00C52D6A" w:rsidRDefault="00226FFF" w:rsidP="00155761">
          <w:pPr>
            <w:pStyle w:val="akpylatunniste"/>
          </w:pPr>
        </w:p>
      </w:tc>
      <w:tc>
        <w:tcPr>
          <w:tcW w:w="1164" w:type="dxa"/>
          <w:gridSpan w:val="2"/>
        </w:tcPr>
        <w:p w:rsidR="00226FFF" w:rsidRPr="00C52D6A" w:rsidRDefault="00226FFF" w:rsidP="00155761">
          <w:pPr>
            <w:pStyle w:val="akpylatunniste"/>
          </w:pPr>
          <w:r w:rsidRPr="00C52D6A">
            <w:rPr>
              <w:rStyle w:val="Sivunumero"/>
              <w:noProof w:val="0"/>
            </w:rPr>
            <w:fldChar w:fldCharType="begin"/>
          </w:r>
          <w:r w:rsidRPr="00C52D6A">
            <w:rPr>
              <w:rStyle w:val="Sivunumero"/>
              <w:noProof w:val="0"/>
            </w:rPr>
            <w:instrText xml:space="preserve"> PAGE </w:instrText>
          </w:r>
          <w:r w:rsidRPr="00C52D6A">
            <w:rPr>
              <w:rStyle w:val="Sivunumero"/>
              <w:noProof w:val="0"/>
            </w:rPr>
            <w:fldChar w:fldCharType="separate"/>
          </w:r>
          <w:r w:rsidR="00A6700D">
            <w:rPr>
              <w:rStyle w:val="Sivunumero"/>
            </w:rPr>
            <w:t>5</w:t>
          </w:r>
          <w:r w:rsidRPr="00C52D6A">
            <w:rPr>
              <w:rStyle w:val="Sivunumero"/>
              <w:noProof w:val="0"/>
            </w:rPr>
            <w:fldChar w:fldCharType="end"/>
          </w:r>
          <w:r w:rsidRPr="00C52D6A">
            <w:rPr>
              <w:rStyle w:val="Sivunumero"/>
              <w:noProof w:val="0"/>
            </w:rPr>
            <w:t>(</w:t>
          </w:r>
          <w:r w:rsidRPr="00C52D6A">
            <w:rPr>
              <w:rStyle w:val="Sivunumero"/>
              <w:noProof w:val="0"/>
            </w:rPr>
            <w:fldChar w:fldCharType="begin"/>
          </w:r>
          <w:r w:rsidRPr="00C52D6A">
            <w:rPr>
              <w:rStyle w:val="Sivunumero"/>
              <w:noProof w:val="0"/>
            </w:rPr>
            <w:instrText xml:space="preserve"> NUMPAGES </w:instrText>
          </w:r>
          <w:r w:rsidRPr="00C52D6A">
            <w:rPr>
              <w:rStyle w:val="Sivunumero"/>
              <w:noProof w:val="0"/>
            </w:rPr>
            <w:fldChar w:fldCharType="separate"/>
          </w:r>
          <w:r w:rsidR="00A6700D">
            <w:rPr>
              <w:rStyle w:val="Sivunumero"/>
            </w:rPr>
            <w:t>5</w:t>
          </w:r>
          <w:r w:rsidRPr="00C52D6A">
            <w:rPr>
              <w:rStyle w:val="Sivunumero"/>
              <w:noProof w:val="0"/>
            </w:rPr>
            <w:fldChar w:fldCharType="end"/>
          </w:r>
          <w:r w:rsidRPr="00C52D6A">
            <w:rPr>
              <w:rStyle w:val="Sivunumero"/>
              <w:noProof w:val="0"/>
            </w:rPr>
            <w:t>)</w:t>
          </w:r>
        </w:p>
      </w:tc>
    </w:tr>
    <w:tr w:rsidR="00226FFF" w:rsidRPr="0048319D">
      <w:trPr>
        <w:cantSplit/>
        <w:trHeight w:val="230"/>
      </w:trPr>
      <w:tc>
        <w:tcPr>
          <w:tcW w:w="5216" w:type="dxa"/>
          <w:vMerge/>
        </w:tcPr>
        <w:p w:rsidR="00226FFF" w:rsidRPr="0048319D" w:rsidRDefault="00226FFF" w:rsidP="00155761">
          <w:pPr>
            <w:pStyle w:val="akpylatunniste"/>
          </w:pPr>
        </w:p>
      </w:tc>
      <w:tc>
        <w:tcPr>
          <w:tcW w:w="56" w:type="dxa"/>
        </w:tcPr>
        <w:p w:rsidR="00226FFF" w:rsidRPr="0048319D" w:rsidRDefault="00226FFF" w:rsidP="00155761">
          <w:pPr>
            <w:pStyle w:val="akpylatunniste"/>
          </w:pPr>
        </w:p>
      </w:tc>
      <w:tc>
        <w:tcPr>
          <w:tcW w:w="2608" w:type="dxa"/>
        </w:tcPr>
        <w:p w:rsidR="00226FFF" w:rsidRPr="0048319D" w:rsidRDefault="00226FFF" w:rsidP="00155761">
          <w:pPr>
            <w:pStyle w:val="akpylatunniste"/>
          </w:pPr>
        </w:p>
      </w:tc>
      <w:tc>
        <w:tcPr>
          <w:tcW w:w="1304" w:type="dxa"/>
        </w:tcPr>
        <w:p w:rsidR="00226FFF" w:rsidRPr="0048319D" w:rsidRDefault="00226FFF" w:rsidP="00155761">
          <w:pPr>
            <w:pStyle w:val="akpylatunniste"/>
          </w:pPr>
        </w:p>
      </w:tc>
      <w:tc>
        <w:tcPr>
          <w:tcW w:w="1164" w:type="dxa"/>
          <w:gridSpan w:val="2"/>
        </w:tcPr>
        <w:p w:rsidR="00226FFF" w:rsidRPr="0048319D" w:rsidRDefault="00226FFF" w:rsidP="00155761">
          <w:pPr>
            <w:pStyle w:val="akpylatunniste"/>
          </w:pPr>
        </w:p>
      </w:tc>
    </w:tr>
  </w:tbl>
  <w:p w:rsidR="00226FFF" w:rsidRDefault="00226FFF">
    <w:pPr>
      <w:pStyle w:val="Yltunniste"/>
    </w:pPr>
  </w:p>
  <w:p w:rsidR="00226FFF" w:rsidRDefault="00226FF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274"/>
      <w:gridCol w:w="1671"/>
      <w:gridCol w:w="659"/>
      <w:gridCol w:w="402"/>
      <w:gridCol w:w="25"/>
      <w:gridCol w:w="101"/>
    </w:tblGrid>
    <w:tr w:rsidR="00226FFF" w:rsidRPr="0048319D" w:rsidTr="002C6D84">
      <w:trPr>
        <w:cantSplit/>
        <w:trHeight w:hRule="exact" w:val="57"/>
      </w:trPr>
      <w:tc>
        <w:tcPr>
          <w:tcW w:w="5165" w:type="dxa"/>
        </w:tcPr>
        <w:p w:rsidR="00226FFF" w:rsidRPr="0008094E" w:rsidRDefault="00226FFF" w:rsidP="00155761">
          <w:pPr>
            <w:pStyle w:val="akpylatunniste"/>
          </w:pPr>
        </w:p>
      </w:tc>
      <w:tc>
        <w:tcPr>
          <w:tcW w:w="66" w:type="dxa"/>
          <w:gridSpan w:val="2"/>
        </w:tcPr>
        <w:p w:rsidR="00226FFF" w:rsidRPr="0008094E" w:rsidRDefault="00226FFF" w:rsidP="00155761">
          <w:pPr>
            <w:pStyle w:val="akpylatunniste"/>
          </w:pPr>
        </w:p>
      </w:tc>
      <w:tc>
        <w:tcPr>
          <w:tcW w:w="2274" w:type="dxa"/>
          <w:vAlign w:val="bottom"/>
        </w:tcPr>
        <w:p w:rsidR="00226FFF" w:rsidRPr="0008094E" w:rsidRDefault="00226FFF" w:rsidP="00155761">
          <w:pPr>
            <w:pStyle w:val="akpylatunniste"/>
          </w:pPr>
        </w:p>
      </w:tc>
      <w:tc>
        <w:tcPr>
          <w:tcW w:w="1671" w:type="dxa"/>
        </w:tcPr>
        <w:p w:rsidR="00226FFF" w:rsidRPr="0008094E" w:rsidRDefault="00226FFF" w:rsidP="00155761">
          <w:pPr>
            <w:pStyle w:val="akpylatunniste"/>
          </w:pPr>
        </w:p>
      </w:tc>
      <w:tc>
        <w:tcPr>
          <w:tcW w:w="1187" w:type="dxa"/>
          <w:gridSpan w:val="4"/>
        </w:tcPr>
        <w:p w:rsidR="00226FFF" w:rsidRPr="0008094E" w:rsidRDefault="00226FFF" w:rsidP="00155761">
          <w:pPr>
            <w:pStyle w:val="akpylatunniste"/>
          </w:pPr>
        </w:p>
      </w:tc>
    </w:tr>
    <w:tr w:rsidR="00226FFF" w:rsidRPr="0048319D" w:rsidTr="002C6D84">
      <w:trPr>
        <w:cantSplit/>
        <w:trHeight w:hRule="exact" w:val="936"/>
      </w:trPr>
      <w:tc>
        <w:tcPr>
          <w:tcW w:w="5201" w:type="dxa"/>
          <w:gridSpan w:val="2"/>
          <w:vMerge w:val="restart"/>
        </w:tcPr>
        <w:p w:rsidR="00226FFF" w:rsidRPr="000360F4" w:rsidRDefault="00226FFF" w:rsidP="00155761">
          <w:pPr>
            <w:pStyle w:val="akpylatunniste"/>
            <w:rPr>
              <w:sz w:val="26"/>
            </w:rPr>
          </w:pPr>
          <w:r>
            <w:drawing>
              <wp:inline distT="0" distB="0" distL="0" distR="0" wp14:anchorId="0C649960" wp14:editId="0A5CA86F">
                <wp:extent cx="2299335" cy="522605"/>
                <wp:effectExtent l="0" t="0" r="5715"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2605"/>
                        </a:xfrm>
                        <a:prstGeom prst="rect">
                          <a:avLst/>
                        </a:prstGeom>
                        <a:noFill/>
                        <a:ln>
                          <a:noFill/>
                        </a:ln>
                      </pic:spPr>
                    </pic:pic>
                  </a:graphicData>
                </a:graphic>
              </wp:inline>
            </w:drawing>
          </w:r>
        </w:p>
      </w:tc>
      <w:tc>
        <w:tcPr>
          <w:tcW w:w="30" w:type="dxa"/>
        </w:tcPr>
        <w:p w:rsidR="00226FFF" w:rsidRPr="00483C2E" w:rsidRDefault="00226FFF" w:rsidP="00155761">
          <w:pPr>
            <w:pStyle w:val="akpylatunniste"/>
          </w:pPr>
        </w:p>
      </w:tc>
      <w:tc>
        <w:tcPr>
          <w:tcW w:w="2274" w:type="dxa"/>
          <w:vAlign w:val="bottom"/>
        </w:tcPr>
        <w:p w:rsidR="00226FFF" w:rsidRPr="003E5897" w:rsidRDefault="00226FFF" w:rsidP="00155761">
          <w:pPr>
            <w:pStyle w:val="akpylatunniste"/>
            <w:rPr>
              <w:rStyle w:val="akpatyyppi"/>
              <w:rFonts w:ascii="Times New Roman" w:hAnsi="Times New Roman"/>
            </w:rPr>
          </w:pPr>
        </w:p>
      </w:tc>
      <w:tc>
        <w:tcPr>
          <w:tcW w:w="1671" w:type="dxa"/>
        </w:tcPr>
        <w:p w:rsidR="00226FFF" w:rsidRPr="00483C2E" w:rsidRDefault="00226FFF" w:rsidP="00155761">
          <w:pPr>
            <w:pStyle w:val="akpylatunniste"/>
          </w:pPr>
          <w:r>
            <w:rPr>
              <w:rStyle w:val="akptunniste"/>
            </w:rPr>
            <w:t xml:space="preserve"> </w:t>
          </w:r>
          <w:r>
            <w:rPr>
              <w:rStyle w:val="akptunnus"/>
            </w:rPr>
            <w:t xml:space="preserve"> </w:t>
          </w:r>
        </w:p>
      </w:tc>
      <w:tc>
        <w:tcPr>
          <w:tcW w:w="1187" w:type="dxa"/>
          <w:gridSpan w:val="4"/>
        </w:tcPr>
        <w:p w:rsidR="00226FFF" w:rsidRPr="00483C2E" w:rsidRDefault="00226FFF" w:rsidP="00155761">
          <w:pPr>
            <w:pStyle w:val="akpylatunniste"/>
          </w:pPr>
        </w:p>
      </w:tc>
    </w:tr>
    <w:tr w:rsidR="00226FFF" w:rsidRPr="0048319D" w:rsidTr="002C6D84">
      <w:trPr>
        <w:cantSplit/>
        <w:trHeight w:val="369"/>
      </w:trPr>
      <w:tc>
        <w:tcPr>
          <w:tcW w:w="5201" w:type="dxa"/>
          <w:gridSpan w:val="2"/>
          <w:vMerge/>
        </w:tcPr>
        <w:p w:rsidR="00226FFF" w:rsidRPr="00483C2E" w:rsidRDefault="00226FFF" w:rsidP="00155761">
          <w:pPr>
            <w:pStyle w:val="akpylatunniste"/>
          </w:pPr>
        </w:p>
      </w:tc>
      <w:tc>
        <w:tcPr>
          <w:tcW w:w="30" w:type="dxa"/>
        </w:tcPr>
        <w:p w:rsidR="00226FFF" w:rsidRPr="00483C2E" w:rsidRDefault="00226FFF" w:rsidP="00155761">
          <w:pPr>
            <w:pStyle w:val="akpylatunniste"/>
          </w:pPr>
        </w:p>
      </w:tc>
      <w:tc>
        <w:tcPr>
          <w:tcW w:w="2274" w:type="dxa"/>
          <w:vAlign w:val="bottom"/>
        </w:tcPr>
        <w:p w:rsidR="00226FFF" w:rsidRPr="00483C2E" w:rsidRDefault="00226FFF" w:rsidP="00155761">
          <w:pPr>
            <w:pStyle w:val="akpylatunniste"/>
          </w:pPr>
        </w:p>
      </w:tc>
      <w:tc>
        <w:tcPr>
          <w:tcW w:w="1671" w:type="dxa"/>
          <w:vAlign w:val="bottom"/>
        </w:tcPr>
        <w:p w:rsidR="00226FFF" w:rsidRPr="00483C2E" w:rsidRDefault="00226FFF" w:rsidP="00155761">
          <w:pPr>
            <w:pStyle w:val="akpylatunniste"/>
          </w:pPr>
        </w:p>
      </w:tc>
      <w:tc>
        <w:tcPr>
          <w:tcW w:w="1187" w:type="dxa"/>
          <w:gridSpan w:val="4"/>
          <w:vAlign w:val="bottom"/>
        </w:tcPr>
        <w:p w:rsidR="00226FFF" w:rsidRPr="00483C2E" w:rsidRDefault="00226FFF" w:rsidP="00155761">
          <w:pPr>
            <w:pStyle w:val="akpylatunniste"/>
          </w:pPr>
        </w:p>
      </w:tc>
    </w:tr>
    <w:tr w:rsidR="0055264B" w:rsidRPr="00AB4D38" w:rsidTr="002C6D84">
      <w:trPr>
        <w:cantSplit/>
        <w:trHeight w:val="230"/>
      </w:trPr>
      <w:tc>
        <w:tcPr>
          <w:tcW w:w="5201" w:type="dxa"/>
          <w:gridSpan w:val="2"/>
          <w:vAlign w:val="bottom"/>
        </w:tcPr>
        <w:p w:rsidR="00226FFF" w:rsidRPr="00AB4D38" w:rsidRDefault="00226FFF" w:rsidP="00155761">
          <w:pPr>
            <w:pStyle w:val="akpylatunniste"/>
          </w:pPr>
        </w:p>
      </w:tc>
      <w:tc>
        <w:tcPr>
          <w:tcW w:w="30" w:type="dxa"/>
          <w:vAlign w:val="bottom"/>
        </w:tcPr>
        <w:p w:rsidR="00226FFF" w:rsidRPr="00AB4D38" w:rsidRDefault="00226FFF" w:rsidP="00155761">
          <w:pPr>
            <w:pStyle w:val="akpylatunniste"/>
          </w:pPr>
        </w:p>
      </w:tc>
      <w:tc>
        <w:tcPr>
          <w:tcW w:w="2274" w:type="dxa"/>
          <w:vAlign w:val="bottom"/>
        </w:tcPr>
        <w:p w:rsidR="00226FFF" w:rsidRPr="00AB4D38" w:rsidRDefault="00226FFF" w:rsidP="00155761">
          <w:pPr>
            <w:pStyle w:val="akpylatunniste"/>
            <w:rPr>
              <w:rStyle w:val="akppaivays"/>
              <w:color w:val="auto"/>
              <w:sz w:val="24"/>
            </w:rPr>
          </w:pPr>
          <w:r w:rsidRPr="00AB4D38">
            <w:rPr>
              <w:rStyle w:val="akppaivays"/>
              <w:color w:val="auto"/>
              <w:sz w:val="24"/>
            </w:rPr>
            <w:t xml:space="preserve"> </w:t>
          </w:r>
        </w:p>
      </w:tc>
      <w:tc>
        <w:tcPr>
          <w:tcW w:w="2757" w:type="dxa"/>
          <w:gridSpan w:val="4"/>
          <w:vAlign w:val="bottom"/>
        </w:tcPr>
        <w:p w:rsidR="00226FFF" w:rsidRPr="00AB4D38" w:rsidRDefault="00226FFF" w:rsidP="00155761">
          <w:pPr>
            <w:pStyle w:val="akpylatunniste"/>
            <w:rPr>
              <w:rStyle w:val="akptunniste"/>
              <w:color w:val="auto"/>
              <w:sz w:val="24"/>
            </w:rPr>
          </w:pPr>
          <w:r w:rsidRPr="00AB4D38">
            <w:rPr>
              <w:rStyle w:val="akptunniste"/>
              <w:color w:val="auto"/>
              <w:sz w:val="24"/>
            </w:rPr>
            <w:t xml:space="preserve"> </w:t>
          </w:r>
        </w:p>
      </w:tc>
      <w:tc>
        <w:tcPr>
          <w:tcW w:w="101" w:type="dxa"/>
        </w:tcPr>
        <w:p w:rsidR="00226FFF" w:rsidRPr="00AB4D38" w:rsidRDefault="00226FFF" w:rsidP="00155761">
          <w:pPr>
            <w:pStyle w:val="akpylatunniste"/>
          </w:pPr>
        </w:p>
      </w:tc>
    </w:tr>
    <w:tr w:rsidR="0055264B" w:rsidRPr="00AB4D38" w:rsidTr="002C6D84">
      <w:trPr>
        <w:cantSplit/>
        <w:trHeight w:val="280"/>
      </w:trPr>
      <w:tc>
        <w:tcPr>
          <w:tcW w:w="5201" w:type="dxa"/>
          <w:gridSpan w:val="2"/>
        </w:tcPr>
        <w:p w:rsidR="00226FFF" w:rsidRPr="00AB4D38" w:rsidRDefault="00226FFF" w:rsidP="000360F4">
          <w:pPr>
            <w:pStyle w:val="akpyksikko"/>
            <w:rPr>
              <w:color w:val="auto"/>
              <w:sz w:val="24"/>
              <w:szCs w:val="24"/>
            </w:rPr>
          </w:pPr>
        </w:p>
      </w:tc>
      <w:tc>
        <w:tcPr>
          <w:tcW w:w="30" w:type="dxa"/>
        </w:tcPr>
        <w:p w:rsidR="00226FFF" w:rsidRPr="00AB4D38" w:rsidRDefault="00226FFF" w:rsidP="00155761">
          <w:pPr>
            <w:pStyle w:val="akpylatunniste"/>
          </w:pPr>
        </w:p>
      </w:tc>
      <w:tc>
        <w:tcPr>
          <w:tcW w:w="2274" w:type="dxa"/>
        </w:tcPr>
        <w:p w:rsidR="00226FFF" w:rsidRPr="00AB4D38" w:rsidRDefault="00A6700D" w:rsidP="00155761">
          <w:pPr>
            <w:pStyle w:val="akpylatunniste"/>
          </w:pPr>
          <w:r>
            <w:rPr>
              <w:rStyle w:val="akppaivays"/>
              <w:color w:val="auto"/>
              <w:sz w:val="24"/>
            </w:rPr>
            <w:t>17</w:t>
          </w:r>
          <w:r w:rsidR="00E03FCF" w:rsidRPr="00AB4D38">
            <w:rPr>
              <w:rStyle w:val="akppaivays"/>
              <w:color w:val="auto"/>
              <w:sz w:val="24"/>
            </w:rPr>
            <w:t>.12</w:t>
          </w:r>
          <w:r w:rsidR="00226FFF" w:rsidRPr="00AB4D38">
            <w:rPr>
              <w:rStyle w:val="akppaivays"/>
              <w:color w:val="auto"/>
              <w:sz w:val="24"/>
            </w:rPr>
            <w:t>.201</w:t>
          </w:r>
          <w:r w:rsidR="00BA56EC">
            <w:rPr>
              <w:rStyle w:val="akppaivays"/>
              <w:color w:val="auto"/>
              <w:sz w:val="24"/>
            </w:rPr>
            <w:t>8</w:t>
          </w:r>
        </w:p>
      </w:tc>
      <w:tc>
        <w:tcPr>
          <w:tcW w:w="2732" w:type="dxa"/>
          <w:gridSpan w:val="3"/>
        </w:tcPr>
        <w:p w:rsidR="00226FFF" w:rsidRPr="00AB4D38" w:rsidRDefault="00BA56EC" w:rsidP="00155761">
          <w:pPr>
            <w:pStyle w:val="akpylatunniste"/>
          </w:pPr>
          <w:r>
            <w:t>VN 3574/2018</w:t>
          </w:r>
        </w:p>
      </w:tc>
      <w:tc>
        <w:tcPr>
          <w:tcW w:w="126" w:type="dxa"/>
          <w:gridSpan w:val="2"/>
        </w:tcPr>
        <w:p w:rsidR="00226FFF" w:rsidRPr="00AB4D38" w:rsidRDefault="00226FFF" w:rsidP="00155761">
          <w:pPr>
            <w:pStyle w:val="akpylatunniste"/>
          </w:pPr>
        </w:p>
      </w:tc>
    </w:tr>
    <w:tr w:rsidR="00226FFF" w:rsidRPr="00AB4D38" w:rsidTr="002C6D84">
      <w:trPr>
        <w:cantSplit/>
        <w:trHeight w:hRule="exact" w:val="340"/>
      </w:trPr>
      <w:tc>
        <w:tcPr>
          <w:tcW w:w="5201" w:type="dxa"/>
          <w:gridSpan w:val="2"/>
        </w:tcPr>
        <w:p w:rsidR="00226FFF" w:rsidRPr="00AB4D38" w:rsidRDefault="00226FFF" w:rsidP="00155761">
          <w:pPr>
            <w:pStyle w:val="akpylatunniste"/>
          </w:pPr>
          <w:bookmarkStart w:id="0" w:name="_GoBack"/>
          <w:bookmarkEnd w:id="0"/>
        </w:p>
      </w:tc>
      <w:tc>
        <w:tcPr>
          <w:tcW w:w="30" w:type="dxa"/>
        </w:tcPr>
        <w:p w:rsidR="00226FFF" w:rsidRPr="00AB4D38" w:rsidRDefault="00226FFF" w:rsidP="00155761">
          <w:pPr>
            <w:pStyle w:val="akpylatunniste"/>
          </w:pPr>
        </w:p>
      </w:tc>
      <w:tc>
        <w:tcPr>
          <w:tcW w:w="2274" w:type="dxa"/>
        </w:tcPr>
        <w:p w:rsidR="00226FFF" w:rsidRPr="00AB4D38" w:rsidRDefault="00226FFF" w:rsidP="00155761">
          <w:pPr>
            <w:pStyle w:val="akpylatunniste"/>
          </w:pPr>
        </w:p>
      </w:tc>
      <w:tc>
        <w:tcPr>
          <w:tcW w:w="2330" w:type="dxa"/>
          <w:gridSpan w:val="2"/>
        </w:tcPr>
        <w:p w:rsidR="00226FFF" w:rsidRPr="00AB4D38" w:rsidRDefault="00226FFF" w:rsidP="00155761">
          <w:pPr>
            <w:pStyle w:val="akpylatunniste"/>
          </w:pPr>
        </w:p>
      </w:tc>
      <w:tc>
        <w:tcPr>
          <w:tcW w:w="528" w:type="dxa"/>
          <w:gridSpan w:val="3"/>
        </w:tcPr>
        <w:p w:rsidR="00226FFF" w:rsidRPr="00AB4D38" w:rsidRDefault="00226FFF" w:rsidP="00155761">
          <w:pPr>
            <w:pStyle w:val="akpylatunniste"/>
          </w:pPr>
        </w:p>
      </w:tc>
    </w:tr>
  </w:tbl>
  <w:p w:rsidR="00226FFF" w:rsidRPr="00AB4D38" w:rsidRDefault="00226FFF" w:rsidP="00CF2340">
    <w:pPr>
      <w:pStyle w:val="Yltunnist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2073D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836556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BD641E5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7C4E204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A12A667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D897B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6CDAA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88C0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3CFD6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5A832C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1" w15:restartNumberingAfterBreak="0">
    <w:nsid w:val="03E76436"/>
    <w:multiLevelType w:val="hybridMultilevel"/>
    <w:tmpl w:val="10BE91E8"/>
    <w:lvl w:ilvl="0" w:tplc="75800932">
      <w:start w:val="4"/>
      <w:numFmt w:val="decimal"/>
      <w:lvlText w:val="%1."/>
      <w:lvlJc w:val="left"/>
      <w:pPr>
        <w:tabs>
          <w:tab w:val="num" w:pos="1637"/>
        </w:tabs>
        <w:ind w:left="1637" w:hanging="360"/>
      </w:pPr>
    </w:lvl>
    <w:lvl w:ilvl="1" w:tplc="040B0019">
      <w:start w:val="1"/>
      <w:numFmt w:val="lowerLetter"/>
      <w:lvlText w:val="%2."/>
      <w:lvlJc w:val="left"/>
      <w:pPr>
        <w:tabs>
          <w:tab w:val="num" w:pos="2357"/>
        </w:tabs>
        <w:ind w:left="2357" w:hanging="360"/>
      </w:pPr>
    </w:lvl>
    <w:lvl w:ilvl="2" w:tplc="040B001B">
      <w:start w:val="1"/>
      <w:numFmt w:val="lowerRoman"/>
      <w:lvlText w:val="%3."/>
      <w:lvlJc w:val="right"/>
      <w:pPr>
        <w:tabs>
          <w:tab w:val="num" w:pos="3077"/>
        </w:tabs>
        <w:ind w:left="3077" w:hanging="180"/>
      </w:pPr>
    </w:lvl>
    <w:lvl w:ilvl="3" w:tplc="040B000F">
      <w:start w:val="1"/>
      <w:numFmt w:val="decimal"/>
      <w:lvlText w:val="%4."/>
      <w:lvlJc w:val="left"/>
      <w:pPr>
        <w:tabs>
          <w:tab w:val="num" w:pos="3797"/>
        </w:tabs>
        <w:ind w:left="3797" w:hanging="360"/>
      </w:pPr>
    </w:lvl>
    <w:lvl w:ilvl="4" w:tplc="040B0019">
      <w:start w:val="1"/>
      <w:numFmt w:val="lowerLetter"/>
      <w:lvlText w:val="%5."/>
      <w:lvlJc w:val="left"/>
      <w:pPr>
        <w:tabs>
          <w:tab w:val="num" w:pos="4517"/>
        </w:tabs>
        <w:ind w:left="4517" w:hanging="360"/>
      </w:pPr>
    </w:lvl>
    <w:lvl w:ilvl="5" w:tplc="040B001B">
      <w:start w:val="1"/>
      <w:numFmt w:val="lowerRoman"/>
      <w:lvlText w:val="%6."/>
      <w:lvlJc w:val="right"/>
      <w:pPr>
        <w:tabs>
          <w:tab w:val="num" w:pos="5237"/>
        </w:tabs>
        <w:ind w:left="5237" w:hanging="180"/>
      </w:pPr>
    </w:lvl>
    <w:lvl w:ilvl="6" w:tplc="040B000F">
      <w:start w:val="1"/>
      <w:numFmt w:val="decimal"/>
      <w:lvlText w:val="%7."/>
      <w:lvlJc w:val="left"/>
      <w:pPr>
        <w:tabs>
          <w:tab w:val="num" w:pos="5957"/>
        </w:tabs>
        <w:ind w:left="5957" w:hanging="360"/>
      </w:pPr>
    </w:lvl>
    <w:lvl w:ilvl="7" w:tplc="040B0019">
      <w:start w:val="1"/>
      <w:numFmt w:val="lowerLetter"/>
      <w:lvlText w:val="%8."/>
      <w:lvlJc w:val="left"/>
      <w:pPr>
        <w:tabs>
          <w:tab w:val="num" w:pos="6677"/>
        </w:tabs>
        <w:ind w:left="6677" w:hanging="360"/>
      </w:pPr>
    </w:lvl>
    <w:lvl w:ilvl="8" w:tplc="040B001B">
      <w:start w:val="1"/>
      <w:numFmt w:val="lowerRoman"/>
      <w:lvlText w:val="%9."/>
      <w:lvlJc w:val="right"/>
      <w:pPr>
        <w:tabs>
          <w:tab w:val="num" w:pos="7397"/>
        </w:tabs>
        <w:ind w:left="7397" w:hanging="180"/>
      </w:pPr>
    </w:lvl>
  </w:abstractNum>
  <w:abstractNum w:abstractNumId="12" w15:restartNumberingAfterBreak="0">
    <w:nsid w:val="04D3473D"/>
    <w:multiLevelType w:val="hybridMultilevel"/>
    <w:tmpl w:val="4E125A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14" w15:restartNumberingAfterBreak="0">
    <w:nsid w:val="1ED75A6D"/>
    <w:multiLevelType w:val="hybridMultilevel"/>
    <w:tmpl w:val="AF38A2EC"/>
    <w:lvl w:ilvl="0" w:tplc="BCBE656E">
      <w:start w:val="2"/>
      <w:numFmt w:val="bullet"/>
      <w:lvlText w:val="-"/>
      <w:lvlJc w:val="left"/>
      <w:pPr>
        <w:ind w:left="1668" w:hanging="360"/>
      </w:pPr>
      <w:rPr>
        <w:rFonts w:ascii="Calibri" w:eastAsia="Calibri" w:hAnsi="Calibri" w:cs="Times New Roman" w:hint="default"/>
      </w:rPr>
    </w:lvl>
    <w:lvl w:ilvl="1" w:tplc="040B0003">
      <w:start w:val="1"/>
      <w:numFmt w:val="bullet"/>
      <w:lvlText w:val="o"/>
      <w:lvlJc w:val="left"/>
      <w:pPr>
        <w:ind w:left="2388" w:hanging="360"/>
      </w:pPr>
      <w:rPr>
        <w:rFonts w:ascii="Courier New" w:hAnsi="Courier New" w:cs="Courier New" w:hint="default"/>
      </w:rPr>
    </w:lvl>
    <w:lvl w:ilvl="2" w:tplc="040B0005">
      <w:start w:val="1"/>
      <w:numFmt w:val="bullet"/>
      <w:lvlText w:val=""/>
      <w:lvlJc w:val="left"/>
      <w:pPr>
        <w:ind w:left="3108" w:hanging="360"/>
      </w:pPr>
      <w:rPr>
        <w:rFonts w:ascii="Wingdings" w:hAnsi="Wingdings" w:hint="default"/>
      </w:rPr>
    </w:lvl>
    <w:lvl w:ilvl="3" w:tplc="040B0001">
      <w:start w:val="1"/>
      <w:numFmt w:val="bullet"/>
      <w:lvlText w:val=""/>
      <w:lvlJc w:val="left"/>
      <w:pPr>
        <w:ind w:left="3828" w:hanging="360"/>
      </w:pPr>
      <w:rPr>
        <w:rFonts w:ascii="Symbol" w:hAnsi="Symbol" w:hint="default"/>
      </w:rPr>
    </w:lvl>
    <w:lvl w:ilvl="4" w:tplc="040B0003">
      <w:start w:val="1"/>
      <w:numFmt w:val="bullet"/>
      <w:lvlText w:val="o"/>
      <w:lvlJc w:val="left"/>
      <w:pPr>
        <w:ind w:left="4548" w:hanging="360"/>
      </w:pPr>
      <w:rPr>
        <w:rFonts w:ascii="Courier New" w:hAnsi="Courier New" w:cs="Courier New" w:hint="default"/>
      </w:rPr>
    </w:lvl>
    <w:lvl w:ilvl="5" w:tplc="040B0005">
      <w:start w:val="1"/>
      <w:numFmt w:val="bullet"/>
      <w:lvlText w:val=""/>
      <w:lvlJc w:val="left"/>
      <w:pPr>
        <w:ind w:left="5268" w:hanging="360"/>
      </w:pPr>
      <w:rPr>
        <w:rFonts w:ascii="Wingdings" w:hAnsi="Wingdings" w:hint="default"/>
      </w:rPr>
    </w:lvl>
    <w:lvl w:ilvl="6" w:tplc="040B0001">
      <w:start w:val="1"/>
      <w:numFmt w:val="bullet"/>
      <w:lvlText w:val=""/>
      <w:lvlJc w:val="left"/>
      <w:pPr>
        <w:ind w:left="5988" w:hanging="360"/>
      </w:pPr>
      <w:rPr>
        <w:rFonts w:ascii="Symbol" w:hAnsi="Symbol" w:hint="default"/>
      </w:rPr>
    </w:lvl>
    <w:lvl w:ilvl="7" w:tplc="040B0003">
      <w:start w:val="1"/>
      <w:numFmt w:val="bullet"/>
      <w:lvlText w:val="o"/>
      <w:lvlJc w:val="left"/>
      <w:pPr>
        <w:ind w:left="6708" w:hanging="360"/>
      </w:pPr>
      <w:rPr>
        <w:rFonts w:ascii="Courier New" w:hAnsi="Courier New" w:cs="Courier New" w:hint="default"/>
      </w:rPr>
    </w:lvl>
    <w:lvl w:ilvl="8" w:tplc="040B0005">
      <w:start w:val="1"/>
      <w:numFmt w:val="bullet"/>
      <w:lvlText w:val=""/>
      <w:lvlJc w:val="left"/>
      <w:pPr>
        <w:ind w:left="7428" w:hanging="360"/>
      </w:pPr>
      <w:rPr>
        <w:rFonts w:ascii="Wingdings" w:hAnsi="Wingdings" w:hint="default"/>
      </w:rPr>
    </w:lvl>
  </w:abstractNum>
  <w:abstractNum w:abstractNumId="15"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16"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7"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8" w15:restartNumberingAfterBreak="0">
    <w:nsid w:val="34A01FEB"/>
    <w:multiLevelType w:val="hybridMultilevel"/>
    <w:tmpl w:val="F04634E0"/>
    <w:lvl w:ilvl="0" w:tplc="BF0A7214">
      <w:start w:val="2"/>
      <w:numFmt w:val="decimal"/>
      <w:lvlText w:val="%1"/>
      <w:lvlJc w:val="left"/>
      <w:pPr>
        <w:tabs>
          <w:tab w:val="num" w:pos="2595"/>
        </w:tabs>
        <w:ind w:left="2595" w:hanging="129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19" w15:restartNumberingAfterBreak="0">
    <w:nsid w:val="39872C66"/>
    <w:multiLevelType w:val="hybridMultilevel"/>
    <w:tmpl w:val="9A6CCA14"/>
    <w:lvl w:ilvl="0" w:tplc="D464BF40">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B962049"/>
    <w:multiLevelType w:val="hybridMultilevel"/>
    <w:tmpl w:val="73589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27F41CB"/>
    <w:multiLevelType w:val="multilevel"/>
    <w:tmpl w:val="7274433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23"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24" w15:restartNumberingAfterBreak="0">
    <w:nsid w:val="756902F2"/>
    <w:multiLevelType w:val="hybridMultilevel"/>
    <w:tmpl w:val="B5EA67CE"/>
    <w:lvl w:ilvl="0" w:tplc="4E8E116C">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777A4DA8"/>
    <w:multiLevelType w:val="hybridMultilevel"/>
    <w:tmpl w:val="CA00DEEE"/>
    <w:lvl w:ilvl="0" w:tplc="FAF07C9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15"/>
  </w:num>
  <w:num w:numId="3">
    <w:abstractNumId w:val="23"/>
  </w:num>
  <w:num w:numId="4">
    <w:abstractNumId w:val="13"/>
  </w:num>
  <w:num w:numId="5">
    <w:abstractNumId w:val="22"/>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25"/>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2"/>
  </w:num>
  <w:num w:numId="39">
    <w:abstractNumId w:val="14"/>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F4"/>
    <w:rsid w:val="00004D0F"/>
    <w:rsid w:val="00007760"/>
    <w:rsid w:val="000140E2"/>
    <w:rsid w:val="00017DBA"/>
    <w:rsid w:val="00021C3A"/>
    <w:rsid w:val="0002567F"/>
    <w:rsid w:val="000271E9"/>
    <w:rsid w:val="000306FF"/>
    <w:rsid w:val="00031465"/>
    <w:rsid w:val="0003277B"/>
    <w:rsid w:val="00033319"/>
    <w:rsid w:val="00035164"/>
    <w:rsid w:val="000360F4"/>
    <w:rsid w:val="000417AF"/>
    <w:rsid w:val="000419C5"/>
    <w:rsid w:val="00042F66"/>
    <w:rsid w:val="000523DB"/>
    <w:rsid w:val="00053CD9"/>
    <w:rsid w:val="000563FC"/>
    <w:rsid w:val="000576AA"/>
    <w:rsid w:val="000618A4"/>
    <w:rsid w:val="00064AD4"/>
    <w:rsid w:val="0006652F"/>
    <w:rsid w:val="0006660B"/>
    <w:rsid w:val="0008094E"/>
    <w:rsid w:val="00080F79"/>
    <w:rsid w:val="00086985"/>
    <w:rsid w:val="00086DAF"/>
    <w:rsid w:val="00090CE4"/>
    <w:rsid w:val="000923F5"/>
    <w:rsid w:val="000A0304"/>
    <w:rsid w:val="000A04FB"/>
    <w:rsid w:val="000A2229"/>
    <w:rsid w:val="000A65C7"/>
    <w:rsid w:val="000B0F22"/>
    <w:rsid w:val="000B2353"/>
    <w:rsid w:val="000B44F9"/>
    <w:rsid w:val="000B693A"/>
    <w:rsid w:val="000B6CA2"/>
    <w:rsid w:val="000B7460"/>
    <w:rsid w:val="000C0234"/>
    <w:rsid w:val="000C5454"/>
    <w:rsid w:val="000C55A3"/>
    <w:rsid w:val="000D007E"/>
    <w:rsid w:val="000D1079"/>
    <w:rsid w:val="000D200B"/>
    <w:rsid w:val="000D2A0F"/>
    <w:rsid w:val="000D774F"/>
    <w:rsid w:val="000E0E66"/>
    <w:rsid w:val="000E1FAB"/>
    <w:rsid w:val="000E3AA9"/>
    <w:rsid w:val="000E4DDC"/>
    <w:rsid w:val="000E5C91"/>
    <w:rsid w:val="000F47E7"/>
    <w:rsid w:val="000F6F05"/>
    <w:rsid w:val="00102B71"/>
    <w:rsid w:val="00102FC4"/>
    <w:rsid w:val="00103367"/>
    <w:rsid w:val="001038B9"/>
    <w:rsid w:val="00104370"/>
    <w:rsid w:val="001060CE"/>
    <w:rsid w:val="00110455"/>
    <w:rsid w:val="00111590"/>
    <w:rsid w:val="00112B79"/>
    <w:rsid w:val="00112D3A"/>
    <w:rsid w:val="00120026"/>
    <w:rsid w:val="001213A1"/>
    <w:rsid w:val="00123F09"/>
    <w:rsid w:val="00134F85"/>
    <w:rsid w:val="001401F6"/>
    <w:rsid w:val="00142129"/>
    <w:rsid w:val="00145CEF"/>
    <w:rsid w:val="00151DB3"/>
    <w:rsid w:val="00152AC0"/>
    <w:rsid w:val="00155761"/>
    <w:rsid w:val="00157858"/>
    <w:rsid w:val="00160026"/>
    <w:rsid w:val="001627E8"/>
    <w:rsid w:val="001646FD"/>
    <w:rsid w:val="00166A75"/>
    <w:rsid w:val="001722BF"/>
    <w:rsid w:val="0017385E"/>
    <w:rsid w:val="0018063E"/>
    <w:rsid w:val="00181A6F"/>
    <w:rsid w:val="001844CF"/>
    <w:rsid w:val="001870BC"/>
    <w:rsid w:val="00191C38"/>
    <w:rsid w:val="001927A1"/>
    <w:rsid w:val="00192F8D"/>
    <w:rsid w:val="0019504B"/>
    <w:rsid w:val="00195C17"/>
    <w:rsid w:val="00196E84"/>
    <w:rsid w:val="001A11A5"/>
    <w:rsid w:val="001A16EF"/>
    <w:rsid w:val="001A2319"/>
    <w:rsid w:val="001A4995"/>
    <w:rsid w:val="001A6C18"/>
    <w:rsid w:val="001B13F1"/>
    <w:rsid w:val="001B61F4"/>
    <w:rsid w:val="001C1B5E"/>
    <w:rsid w:val="001C6616"/>
    <w:rsid w:val="001C6D12"/>
    <w:rsid w:val="001D02B3"/>
    <w:rsid w:val="001D2D5A"/>
    <w:rsid w:val="001D4F54"/>
    <w:rsid w:val="001D52D9"/>
    <w:rsid w:val="001D6507"/>
    <w:rsid w:val="001D6795"/>
    <w:rsid w:val="001D679B"/>
    <w:rsid w:val="001E1FF0"/>
    <w:rsid w:val="001E3280"/>
    <w:rsid w:val="001E3D49"/>
    <w:rsid w:val="001E798D"/>
    <w:rsid w:val="001F2192"/>
    <w:rsid w:val="001F3280"/>
    <w:rsid w:val="00210921"/>
    <w:rsid w:val="0021168E"/>
    <w:rsid w:val="00212836"/>
    <w:rsid w:val="0021435A"/>
    <w:rsid w:val="00220BF5"/>
    <w:rsid w:val="002211A9"/>
    <w:rsid w:val="0022649B"/>
    <w:rsid w:val="00226FA5"/>
    <w:rsid w:val="00226FFF"/>
    <w:rsid w:val="00231A4D"/>
    <w:rsid w:val="002321AC"/>
    <w:rsid w:val="00234863"/>
    <w:rsid w:val="00236E93"/>
    <w:rsid w:val="00241803"/>
    <w:rsid w:val="0024248C"/>
    <w:rsid w:val="002465C1"/>
    <w:rsid w:val="00250AAC"/>
    <w:rsid w:val="00250BC8"/>
    <w:rsid w:val="00260231"/>
    <w:rsid w:val="00264922"/>
    <w:rsid w:val="0026784D"/>
    <w:rsid w:val="0027294E"/>
    <w:rsid w:val="00273116"/>
    <w:rsid w:val="00273C54"/>
    <w:rsid w:val="00275BAA"/>
    <w:rsid w:val="002836BF"/>
    <w:rsid w:val="00285B02"/>
    <w:rsid w:val="00286811"/>
    <w:rsid w:val="00292824"/>
    <w:rsid w:val="00294A02"/>
    <w:rsid w:val="00295549"/>
    <w:rsid w:val="002966D4"/>
    <w:rsid w:val="0029731E"/>
    <w:rsid w:val="002A1D71"/>
    <w:rsid w:val="002A3849"/>
    <w:rsid w:val="002A39CB"/>
    <w:rsid w:val="002A4C74"/>
    <w:rsid w:val="002A66CB"/>
    <w:rsid w:val="002B2770"/>
    <w:rsid w:val="002B5319"/>
    <w:rsid w:val="002B5677"/>
    <w:rsid w:val="002B7509"/>
    <w:rsid w:val="002C4A55"/>
    <w:rsid w:val="002C6D84"/>
    <w:rsid w:val="002D0854"/>
    <w:rsid w:val="002D10E8"/>
    <w:rsid w:val="002D44AE"/>
    <w:rsid w:val="002D6FEF"/>
    <w:rsid w:val="002D72D8"/>
    <w:rsid w:val="002F1244"/>
    <w:rsid w:val="002F152B"/>
    <w:rsid w:val="002F186A"/>
    <w:rsid w:val="002F281B"/>
    <w:rsid w:val="002F30B8"/>
    <w:rsid w:val="002F519A"/>
    <w:rsid w:val="003023CB"/>
    <w:rsid w:val="003025A0"/>
    <w:rsid w:val="0030477B"/>
    <w:rsid w:val="00307DFF"/>
    <w:rsid w:val="00311C09"/>
    <w:rsid w:val="00320834"/>
    <w:rsid w:val="00324A2D"/>
    <w:rsid w:val="00326CFE"/>
    <w:rsid w:val="003320B5"/>
    <w:rsid w:val="0033289D"/>
    <w:rsid w:val="00332E4D"/>
    <w:rsid w:val="00333D5E"/>
    <w:rsid w:val="00336705"/>
    <w:rsid w:val="00340400"/>
    <w:rsid w:val="00340461"/>
    <w:rsid w:val="003415C6"/>
    <w:rsid w:val="00346B5F"/>
    <w:rsid w:val="00346BDF"/>
    <w:rsid w:val="0034748E"/>
    <w:rsid w:val="003509F5"/>
    <w:rsid w:val="00351CB9"/>
    <w:rsid w:val="003538D6"/>
    <w:rsid w:val="00353BD1"/>
    <w:rsid w:val="00353BE5"/>
    <w:rsid w:val="0035730C"/>
    <w:rsid w:val="00361C1C"/>
    <w:rsid w:val="0037296D"/>
    <w:rsid w:val="00377DBC"/>
    <w:rsid w:val="00377E10"/>
    <w:rsid w:val="00386E57"/>
    <w:rsid w:val="0039421C"/>
    <w:rsid w:val="00394B36"/>
    <w:rsid w:val="00394B62"/>
    <w:rsid w:val="00394D2A"/>
    <w:rsid w:val="00396839"/>
    <w:rsid w:val="003A4954"/>
    <w:rsid w:val="003A572B"/>
    <w:rsid w:val="003B2856"/>
    <w:rsid w:val="003D4B4F"/>
    <w:rsid w:val="003D6BF8"/>
    <w:rsid w:val="003D71D1"/>
    <w:rsid w:val="003E168B"/>
    <w:rsid w:val="003E3137"/>
    <w:rsid w:val="003E35C6"/>
    <w:rsid w:val="003E5897"/>
    <w:rsid w:val="003E6937"/>
    <w:rsid w:val="003F2843"/>
    <w:rsid w:val="003F3458"/>
    <w:rsid w:val="003F3A6C"/>
    <w:rsid w:val="003F5F6A"/>
    <w:rsid w:val="003F61D9"/>
    <w:rsid w:val="004013BD"/>
    <w:rsid w:val="0040317E"/>
    <w:rsid w:val="004043A8"/>
    <w:rsid w:val="00404733"/>
    <w:rsid w:val="00404932"/>
    <w:rsid w:val="0041083E"/>
    <w:rsid w:val="0041319A"/>
    <w:rsid w:val="00421709"/>
    <w:rsid w:val="004229C8"/>
    <w:rsid w:val="004235A1"/>
    <w:rsid w:val="004241A5"/>
    <w:rsid w:val="0042494B"/>
    <w:rsid w:val="00427407"/>
    <w:rsid w:val="00432218"/>
    <w:rsid w:val="00434623"/>
    <w:rsid w:val="004361B1"/>
    <w:rsid w:val="00441D89"/>
    <w:rsid w:val="0044228E"/>
    <w:rsid w:val="0044670A"/>
    <w:rsid w:val="00450E93"/>
    <w:rsid w:val="0045504D"/>
    <w:rsid w:val="00457571"/>
    <w:rsid w:val="0046025B"/>
    <w:rsid w:val="00462C85"/>
    <w:rsid w:val="00463454"/>
    <w:rsid w:val="004710DF"/>
    <w:rsid w:val="00471833"/>
    <w:rsid w:val="00471CD9"/>
    <w:rsid w:val="004721B2"/>
    <w:rsid w:val="0047245C"/>
    <w:rsid w:val="00472F06"/>
    <w:rsid w:val="00473BE0"/>
    <w:rsid w:val="00474297"/>
    <w:rsid w:val="004757F6"/>
    <w:rsid w:val="00475A5B"/>
    <w:rsid w:val="00477F9E"/>
    <w:rsid w:val="00481035"/>
    <w:rsid w:val="00481319"/>
    <w:rsid w:val="0048319D"/>
    <w:rsid w:val="00483C2E"/>
    <w:rsid w:val="00485C08"/>
    <w:rsid w:val="00486164"/>
    <w:rsid w:val="004917D2"/>
    <w:rsid w:val="004928D1"/>
    <w:rsid w:val="00492A83"/>
    <w:rsid w:val="00493A8B"/>
    <w:rsid w:val="00493FA3"/>
    <w:rsid w:val="004A06DF"/>
    <w:rsid w:val="004B05F8"/>
    <w:rsid w:val="004B35A2"/>
    <w:rsid w:val="004B3A00"/>
    <w:rsid w:val="004B4BE9"/>
    <w:rsid w:val="004B54D1"/>
    <w:rsid w:val="004B553A"/>
    <w:rsid w:val="004C1FD0"/>
    <w:rsid w:val="004C47C4"/>
    <w:rsid w:val="004C6883"/>
    <w:rsid w:val="004D0304"/>
    <w:rsid w:val="004D2CFA"/>
    <w:rsid w:val="004D3D6B"/>
    <w:rsid w:val="004D5342"/>
    <w:rsid w:val="004E04B3"/>
    <w:rsid w:val="004E5179"/>
    <w:rsid w:val="004F3C33"/>
    <w:rsid w:val="005003CC"/>
    <w:rsid w:val="00501D4C"/>
    <w:rsid w:val="0050231C"/>
    <w:rsid w:val="00502712"/>
    <w:rsid w:val="00503711"/>
    <w:rsid w:val="00504A9C"/>
    <w:rsid w:val="0051176D"/>
    <w:rsid w:val="005117F6"/>
    <w:rsid w:val="00515F40"/>
    <w:rsid w:val="00521AF1"/>
    <w:rsid w:val="00524AFE"/>
    <w:rsid w:val="005268C7"/>
    <w:rsid w:val="00534C75"/>
    <w:rsid w:val="00536798"/>
    <w:rsid w:val="00537379"/>
    <w:rsid w:val="00537B82"/>
    <w:rsid w:val="00541832"/>
    <w:rsid w:val="00541A7D"/>
    <w:rsid w:val="005422B0"/>
    <w:rsid w:val="00545165"/>
    <w:rsid w:val="00547F38"/>
    <w:rsid w:val="00550B8A"/>
    <w:rsid w:val="0055264B"/>
    <w:rsid w:val="00552FC6"/>
    <w:rsid w:val="00554B56"/>
    <w:rsid w:val="00560C17"/>
    <w:rsid w:val="00562A2B"/>
    <w:rsid w:val="00562F86"/>
    <w:rsid w:val="0056431C"/>
    <w:rsid w:val="00564E43"/>
    <w:rsid w:val="005706E8"/>
    <w:rsid w:val="00570D2D"/>
    <w:rsid w:val="00570E89"/>
    <w:rsid w:val="00573FAB"/>
    <w:rsid w:val="00574A58"/>
    <w:rsid w:val="00590195"/>
    <w:rsid w:val="00591693"/>
    <w:rsid w:val="00592D7C"/>
    <w:rsid w:val="005963F6"/>
    <w:rsid w:val="005A1D73"/>
    <w:rsid w:val="005A699C"/>
    <w:rsid w:val="005C086F"/>
    <w:rsid w:val="005C26C6"/>
    <w:rsid w:val="005D154C"/>
    <w:rsid w:val="005D553E"/>
    <w:rsid w:val="005D5719"/>
    <w:rsid w:val="005D798D"/>
    <w:rsid w:val="005E50DC"/>
    <w:rsid w:val="005E533D"/>
    <w:rsid w:val="005E67A6"/>
    <w:rsid w:val="005E6CB1"/>
    <w:rsid w:val="005E74F6"/>
    <w:rsid w:val="005E76F5"/>
    <w:rsid w:val="005F0D50"/>
    <w:rsid w:val="005F17E1"/>
    <w:rsid w:val="005F19BC"/>
    <w:rsid w:val="005F4128"/>
    <w:rsid w:val="005F5537"/>
    <w:rsid w:val="005F799C"/>
    <w:rsid w:val="0060143A"/>
    <w:rsid w:val="00601ACA"/>
    <w:rsid w:val="00601F05"/>
    <w:rsid w:val="00605907"/>
    <w:rsid w:val="0060723D"/>
    <w:rsid w:val="00607BC0"/>
    <w:rsid w:val="00616F08"/>
    <w:rsid w:val="00621DC3"/>
    <w:rsid w:val="00621EDD"/>
    <w:rsid w:val="0062312E"/>
    <w:rsid w:val="0062352C"/>
    <w:rsid w:val="006236B1"/>
    <w:rsid w:val="006237E0"/>
    <w:rsid w:val="00633D76"/>
    <w:rsid w:val="006340F0"/>
    <w:rsid w:val="00636A61"/>
    <w:rsid w:val="0064008B"/>
    <w:rsid w:val="006446F1"/>
    <w:rsid w:val="00644DA4"/>
    <w:rsid w:val="00650DAC"/>
    <w:rsid w:val="006547D3"/>
    <w:rsid w:val="00662A04"/>
    <w:rsid w:val="00670E71"/>
    <w:rsid w:val="00671749"/>
    <w:rsid w:val="00672122"/>
    <w:rsid w:val="006742FB"/>
    <w:rsid w:val="00675972"/>
    <w:rsid w:val="006759C7"/>
    <w:rsid w:val="00676842"/>
    <w:rsid w:val="00686010"/>
    <w:rsid w:val="00686305"/>
    <w:rsid w:val="00686AD4"/>
    <w:rsid w:val="006874CC"/>
    <w:rsid w:val="006876F5"/>
    <w:rsid w:val="0069225D"/>
    <w:rsid w:val="00693BAF"/>
    <w:rsid w:val="006965EC"/>
    <w:rsid w:val="00696750"/>
    <w:rsid w:val="0069745B"/>
    <w:rsid w:val="006A0397"/>
    <w:rsid w:val="006A09EB"/>
    <w:rsid w:val="006A2556"/>
    <w:rsid w:val="006A6E18"/>
    <w:rsid w:val="006A7127"/>
    <w:rsid w:val="006A75B3"/>
    <w:rsid w:val="006B1CC4"/>
    <w:rsid w:val="006C2740"/>
    <w:rsid w:val="006C52CC"/>
    <w:rsid w:val="006D0295"/>
    <w:rsid w:val="006D11D4"/>
    <w:rsid w:val="006D6881"/>
    <w:rsid w:val="006D7A1F"/>
    <w:rsid w:val="006E0691"/>
    <w:rsid w:val="006E0973"/>
    <w:rsid w:val="006E09DA"/>
    <w:rsid w:val="006E1F4F"/>
    <w:rsid w:val="006E7081"/>
    <w:rsid w:val="006F0FFB"/>
    <w:rsid w:val="006F4094"/>
    <w:rsid w:val="006F5C49"/>
    <w:rsid w:val="006F5C90"/>
    <w:rsid w:val="006F5E74"/>
    <w:rsid w:val="006F7119"/>
    <w:rsid w:val="006F7E1F"/>
    <w:rsid w:val="007008F2"/>
    <w:rsid w:val="0070160F"/>
    <w:rsid w:val="00701BC1"/>
    <w:rsid w:val="00702ACB"/>
    <w:rsid w:val="00703D4C"/>
    <w:rsid w:val="00703F98"/>
    <w:rsid w:val="007111DC"/>
    <w:rsid w:val="007117F4"/>
    <w:rsid w:val="00712888"/>
    <w:rsid w:val="00713416"/>
    <w:rsid w:val="00715F60"/>
    <w:rsid w:val="00722459"/>
    <w:rsid w:val="00723587"/>
    <w:rsid w:val="0072402C"/>
    <w:rsid w:val="00726155"/>
    <w:rsid w:val="00730FC5"/>
    <w:rsid w:val="00734769"/>
    <w:rsid w:val="00736891"/>
    <w:rsid w:val="00737CAC"/>
    <w:rsid w:val="00741E40"/>
    <w:rsid w:val="007442F1"/>
    <w:rsid w:val="00746A03"/>
    <w:rsid w:val="00750EFC"/>
    <w:rsid w:val="0075190D"/>
    <w:rsid w:val="007521E1"/>
    <w:rsid w:val="00755C2C"/>
    <w:rsid w:val="00761601"/>
    <w:rsid w:val="00763BDA"/>
    <w:rsid w:val="0077247B"/>
    <w:rsid w:val="007733C1"/>
    <w:rsid w:val="00774364"/>
    <w:rsid w:val="00774A2B"/>
    <w:rsid w:val="00786DAC"/>
    <w:rsid w:val="00797AA4"/>
    <w:rsid w:val="007A0C10"/>
    <w:rsid w:val="007A122B"/>
    <w:rsid w:val="007A4D41"/>
    <w:rsid w:val="007A5EE4"/>
    <w:rsid w:val="007A6CE0"/>
    <w:rsid w:val="007B0924"/>
    <w:rsid w:val="007B12B6"/>
    <w:rsid w:val="007B5BFB"/>
    <w:rsid w:val="007B65B0"/>
    <w:rsid w:val="007C1018"/>
    <w:rsid w:val="007C2457"/>
    <w:rsid w:val="007C2B86"/>
    <w:rsid w:val="007C368D"/>
    <w:rsid w:val="007C4129"/>
    <w:rsid w:val="007C5288"/>
    <w:rsid w:val="007C57E2"/>
    <w:rsid w:val="007C59E3"/>
    <w:rsid w:val="007C6BED"/>
    <w:rsid w:val="007D0F6A"/>
    <w:rsid w:val="007D6635"/>
    <w:rsid w:val="007D7892"/>
    <w:rsid w:val="007D7DC4"/>
    <w:rsid w:val="007E4E23"/>
    <w:rsid w:val="007E6EE4"/>
    <w:rsid w:val="007F1F8B"/>
    <w:rsid w:val="007F49A7"/>
    <w:rsid w:val="007F4C2F"/>
    <w:rsid w:val="007F5AAD"/>
    <w:rsid w:val="00801AC5"/>
    <w:rsid w:val="008024C5"/>
    <w:rsid w:val="00804D3C"/>
    <w:rsid w:val="0080534D"/>
    <w:rsid w:val="00806D0D"/>
    <w:rsid w:val="0080745C"/>
    <w:rsid w:val="0081465E"/>
    <w:rsid w:val="00814A6D"/>
    <w:rsid w:val="00815EB3"/>
    <w:rsid w:val="00817140"/>
    <w:rsid w:val="00822B5F"/>
    <w:rsid w:val="00823301"/>
    <w:rsid w:val="00823405"/>
    <w:rsid w:val="00831EC5"/>
    <w:rsid w:val="008324FA"/>
    <w:rsid w:val="008364CD"/>
    <w:rsid w:val="0084045F"/>
    <w:rsid w:val="00845053"/>
    <w:rsid w:val="0084598F"/>
    <w:rsid w:val="00845BB4"/>
    <w:rsid w:val="008464C2"/>
    <w:rsid w:val="00850E0F"/>
    <w:rsid w:val="00853C03"/>
    <w:rsid w:val="00854ADA"/>
    <w:rsid w:val="00857E65"/>
    <w:rsid w:val="008616CA"/>
    <w:rsid w:val="00870D16"/>
    <w:rsid w:val="00873D49"/>
    <w:rsid w:val="00875AB9"/>
    <w:rsid w:val="0087742E"/>
    <w:rsid w:val="00880390"/>
    <w:rsid w:val="0088764A"/>
    <w:rsid w:val="00892381"/>
    <w:rsid w:val="00894C4F"/>
    <w:rsid w:val="00896C79"/>
    <w:rsid w:val="00897B62"/>
    <w:rsid w:val="008A10B2"/>
    <w:rsid w:val="008A346D"/>
    <w:rsid w:val="008A5F0E"/>
    <w:rsid w:val="008A61A4"/>
    <w:rsid w:val="008A65B1"/>
    <w:rsid w:val="008A79B9"/>
    <w:rsid w:val="008B01B6"/>
    <w:rsid w:val="008B157C"/>
    <w:rsid w:val="008B4803"/>
    <w:rsid w:val="008B4E48"/>
    <w:rsid w:val="008B6D76"/>
    <w:rsid w:val="008C03D0"/>
    <w:rsid w:val="008C0794"/>
    <w:rsid w:val="008C2BED"/>
    <w:rsid w:val="008C2DEB"/>
    <w:rsid w:val="008C74C9"/>
    <w:rsid w:val="008D0169"/>
    <w:rsid w:val="008D02B0"/>
    <w:rsid w:val="008D33EF"/>
    <w:rsid w:val="008D3B89"/>
    <w:rsid w:val="008D4534"/>
    <w:rsid w:val="008D4A08"/>
    <w:rsid w:val="008D5E21"/>
    <w:rsid w:val="008D6D2D"/>
    <w:rsid w:val="008E0422"/>
    <w:rsid w:val="008E286E"/>
    <w:rsid w:val="008E3342"/>
    <w:rsid w:val="008E3ED5"/>
    <w:rsid w:val="008F1829"/>
    <w:rsid w:val="008F5A0F"/>
    <w:rsid w:val="008F742D"/>
    <w:rsid w:val="0090402F"/>
    <w:rsid w:val="009062EF"/>
    <w:rsid w:val="00911907"/>
    <w:rsid w:val="00915AC4"/>
    <w:rsid w:val="009164C8"/>
    <w:rsid w:val="00917425"/>
    <w:rsid w:val="00917EAD"/>
    <w:rsid w:val="00924601"/>
    <w:rsid w:val="00924B2A"/>
    <w:rsid w:val="00926123"/>
    <w:rsid w:val="009267F6"/>
    <w:rsid w:val="009329F8"/>
    <w:rsid w:val="00935058"/>
    <w:rsid w:val="00942D59"/>
    <w:rsid w:val="00943F34"/>
    <w:rsid w:val="00945F79"/>
    <w:rsid w:val="00950E97"/>
    <w:rsid w:val="0095539D"/>
    <w:rsid w:val="00960AA0"/>
    <w:rsid w:val="00960C4E"/>
    <w:rsid w:val="009614C7"/>
    <w:rsid w:val="00962EE0"/>
    <w:rsid w:val="009637EF"/>
    <w:rsid w:val="009644D4"/>
    <w:rsid w:val="009667F9"/>
    <w:rsid w:val="00970CAB"/>
    <w:rsid w:val="0097429D"/>
    <w:rsid w:val="00975D2B"/>
    <w:rsid w:val="00980BA7"/>
    <w:rsid w:val="00981F03"/>
    <w:rsid w:val="00984F33"/>
    <w:rsid w:val="00992877"/>
    <w:rsid w:val="009939E2"/>
    <w:rsid w:val="009950C4"/>
    <w:rsid w:val="00995601"/>
    <w:rsid w:val="009A363C"/>
    <w:rsid w:val="009A4A2B"/>
    <w:rsid w:val="009B04E6"/>
    <w:rsid w:val="009B2A3E"/>
    <w:rsid w:val="009C1C8A"/>
    <w:rsid w:val="009C5E38"/>
    <w:rsid w:val="009C62B9"/>
    <w:rsid w:val="009C698D"/>
    <w:rsid w:val="009D069F"/>
    <w:rsid w:val="009D51CD"/>
    <w:rsid w:val="009D6581"/>
    <w:rsid w:val="009D788D"/>
    <w:rsid w:val="009E60EA"/>
    <w:rsid w:val="009E6EEE"/>
    <w:rsid w:val="009F1DD6"/>
    <w:rsid w:val="009F48AB"/>
    <w:rsid w:val="009F6DD3"/>
    <w:rsid w:val="00A00524"/>
    <w:rsid w:val="00A00BAD"/>
    <w:rsid w:val="00A0136D"/>
    <w:rsid w:val="00A02446"/>
    <w:rsid w:val="00A04943"/>
    <w:rsid w:val="00A063F8"/>
    <w:rsid w:val="00A10B8F"/>
    <w:rsid w:val="00A139A6"/>
    <w:rsid w:val="00A25AF4"/>
    <w:rsid w:val="00A26293"/>
    <w:rsid w:val="00A357E0"/>
    <w:rsid w:val="00A35B49"/>
    <w:rsid w:val="00A36E0D"/>
    <w:rsid w:val="00A401C7"/>
    <w:rsid w:val="00A430BF"/>
    <w:rsid w:val="00A44AE0"/>
    <w:rsid w:val="00A45729"/>
    <w:rsid w:val="00A466F9"/>
    <w:rsid w:val="00A46F8F"/>
    <w:rsid w:val="00A52C5C"/>
    <w:rsid w:val="00A52E6C"/>
    <w:rsid w:val="00A534F1"/>
    <w:rsid w:val="00A537F0"/>
    <w:rsid w:val="00A557FD"/>
    <w:rsid w:val="00A649AA"/>
    <w:rsid w:val="00A64E19"/>
    <w:rsid w:val="00A6700D"/>
    <w:rsid w:val="00A704CC"/>
    <w:rsid w:val="00A70EA8"/>
    <w:rsid w:val="00A7322A"/>
    <w:rsid w:val="00A73975"/>
    <w:rsid w:val="00A80569"/>
    <w:rsid w:val="00A8063A"/>
    <w:rsid w:val="00A80E82"/>
    <w:rsid w:val="00A81A8D"/>
    <w:rsid w:val="00A82011"/>
    <w:rsid w:val="00A86597"/>
    <w:rsid w:val="00A8784C"/>
    <w:rsid w:val="00A87854"/>
    <w:rsid w:val="00A90BCD"/>
    <w:rsid w:val="00A90FB4"/>
    <w:rsid w:val="00A9657D"/>
    <w:rsid w:val="00A97B05"/>
    <w:rsid w:val="00AA0278"/>
    <w:rsid w:val="00AA111F"/>
    <w:rsid w:val="00AA168A"/>
    <w:rsid w:val="00AA4A89"/>
    <w:rsid w:val="00AA7E93"/>
    <w:rsid w:val="00AB2580"/>
    <w:rsid w:val="00AB4D38"/>
    <w:rsid w:val="00AB5E62"/>
    <w:rsid w:val="00AC1778"/>
    <w:rsid w:val="00AD5D07"/>
    <w:rsid w:val="00AE5E45"/>
    <w:rsid w:val="00AE6E36"/>
    <w:rsid w:val="00AF122A"/>
    <w:rsid w:val="00AF3334"/>
    <w:rsid w:val="00B00019"/>
    <w:rsid w:val="00B0693C"/>
    <w:rsid w:val="00B07FC9"/>
    <w:rsid w:val="00B12351"/>
    <w:rsid w:val="00B12C7B"/>
    <w:rsid w:val="00B1533C"/>
    <w:rsid w:val="00B15A2E"/>
    <w:rsid w:val="00B22C2B"/>
    <w:rsid w:val="00B24DA5"/>
    <w:rsid w:val="00B26C89"/>
    <w:rsid w:val="00B27748"/>
    <w:rsid w:val="00B30DDD"/>
    <w:rsid w:val="00B33CCB"/>
    <w:rsid w:val="00B34FF8"/>
    <w:rsid w:val="00B355A3"/>
    <w:rsid w:val="00B37BF8"/>
    <w:rsid w:val="00B412F6"/>
    <w:rsid w:val="00B4160F"/>
    <w:rsid w:val="00B50239"/>
    <w:rsid w:val="00B502A6"/>
    <w:rsid w:val="00B50AC5"/>
    <w:rsid w:val="00B57FCE"/>
    <w:rsid w:val="00B618FD"/>
    <w:rsid w:val="00B61E47"/>
    <w:rsid w:val="00B6418F"/>
    <w:rsid w:val="00B65B34"/>
    <w:rsid w:val="00B702E4"/>
    <w:rsid w:val="00B71CBB"/>
    <w:rsid w:val="00B76C2F"/>
    <w:rsid w:val="00B77CEF"/>
    <w:rsid w:val="00B82432"/>
    <w:rsid w:val="00B83F35"/>
    <w:rsid w:val="00B8558C"/>
    <w:rsid w:val="00B8607D"/>
    <w:rsid w:val="00B957AF"/>
    <w:rsid w:val="00B95C94"/>
    <w:rsid w:val="00BA09B4"/>
    <w:rsid w:val="00BA3C65"/>
    <w:rsid w:val="00BA4F67"/>
    <w:rsid w:val="00BA55F1"/>
    <w:rsid w:val="00BA56D8"/>
    <w:rsid w:val="00BA56EC"/>
    <w:rsid w:val="00BA57AE"/>
    <w:rsid w:val="00BA7766"/>
    <w:rsid w:val="00BB0348"/>
    <w:rsid w:val="00BB3FE8"/>
    <w:rsid w:val="00BB6DC8"/>
    <w:rsid w:val="00BC204C"/>
    <w:rsid w:val="00BC21AB"/>
    <w:rsid w:val="00BC3628"/>
    <w:rsid w:val="00BD0018"/>
    <w:rsid w:val="00BD2B84"/>
    <w:rsid w:val="00BD37CD"/>
    <w:rsid w:val="00BD634C"/>
    <w:rsid w:val="00BE287E"/>
    <w:rsid w:val="00BE699E"/>
    <w:rsid w:val="00BF585F"/>
    <w:rsid w:val="00BF737D"/>
    <w:rsid w:val="00C10086"/>
    <w:rsid w:val="00C1165F"/>
    <w:rsid w:val="00C11916"/>
    <w:rsid w:val="00C14819"/>
    <w:rsid w:val="00C16FDE"/>
    <w:rsid w:val="00C202B5"/>
    <w:rsid w:val="00C2066B"/>
    <w:rsid w:val="00C20E4F"/>
    <w:rsid w:val="00C219EE"/>
    <w:rsid w:val="00C23534"/>
    <w:rsid w:val="00C2362C"/>
    <w:rsid w:val="00C2483D"/>
    <w:rsid w:val="00C25F73"/>
    <w:rsid w:val="00C26EEC"/>
    <w:rsid w:val="00C30036"/>
    <w:rsid w:val="00C30ED4"/>
    <w:rsid w:val="00C326E1"/>
    <w:rsid w:val="00C33B00"/>
    <w:rsid w:val="00C36873"/>
    <w:rsid w:val="00C40C78"/>
    <w:rsid w:val="00C45582"/>
    <w:rsid w:val="00C45CBB"/>
    <w:rsid w:val="00C513DC"/>
    <w:rsid w:val="00C520E2"/>
    <w:rsid w:val="00C52D6A"/>
    <w:rsid w:val="00C55F0A"/>
    <w:rsid w:val="00C56544"/>
    <w:rsid w:val="00C56B3F"/>
    <w:rsid w:val="00C63EF4"/>
    <w:rsid w:val="00C65C6E"/>
    <w:rsid w:val="00C71B99"/>
    <w:rsid w:val="00C729C7"/>
    <w:rsid w:val="00C73B2B"/>
    <w:rsid w:val="00C83FA7"/>
    <w:rsid w:val="00C8497D"/>
    <w:rsid w:val="00C869D4"/>
    <w:rsid w:val="00C8708E"/>
    <w:rsid w:val="00C875E6"/>
    <w:rsid w:val="00C878CD"/>
    <w:rsid w:val="00C91FDA"/>
    <w:rsid w:val="00C92DA0"/>
    <w:rsid w:val="00CA5020"/>
    <w:rsid w:val="00CA56AC"/>
    <w:rsid w:val="00CA57B3"/>
    <w:rsid w:val="00CB0760"/>
    <w:rsid w:val="00CB1699"/>
    <w:rsid w:val="00CB1EAB"/>
    <w:rsid w:val="00CB380D"/>
    <w:rsid w:val="00CB6BE5"/>
    <w:rsid w:val="00CC2D99"/>
    <w:rsid w:val="00CC4434"/>
    <w:rsid w:val="00CC4EE2"/>
    <w:rsid w:val="00CC64CB"/>
    <w:rsid w:val="00CC7737"/>
    <w:rsid w:val="00CC774A"/>
    <w:rsid w:val="00CD4D96"/>
    <w:rsid w:val="00CD4DD2"/>
    <w:rsid w:val="00CD6719"/>
    <w:rsid w:val="00CE0DA4"/>
    <w:rsid w:val="00CE1940"/>
    <w:rsid w:val="00CE6348"/>
    <w:rsid w:val="00CF14EF"/>
    <w:rsid w:val="00CF2340"/>
    <w:rsid w:val="00CF4711"/>
    <w:rsid w:val="00D015D3"/>
    <w:rsid w:val="00D046BF"/>
    <w:rsid w:val="00D04961"/>
    <w:rsid w:val="00D04D32"/>
    <w:rsid w:val="00D05BDD"/>
    <w:rsid w:val="00D11A9C"/>
    <w:rsid w:val="00D13CBF"/>
    <w:rsid w:val="00D21A41"/>
    <w:rsid w:val="00D21FC6"/>
    <w:rsid w:val="00D25878"/>
    <w:rsid w:val="00D26D27"/>
    <w:rsid w:val="00D2757E"/>
    <w:rsid w:val="00D35691"/>
    <w:rsid w:val="00D35CF4"/>
    <w:rsid w:val="00D371AD"/>
    <w:rsid w:val="00D37223"/>
    <w:rsid w:val="00D42F77"/>
    <w:rsid w:val="00D477D2"/>
    <w:rsid w:val="00D51430"/>
    <w:rsid w:val="00D51A2B"/>
    <w:rsid w:val="00D52C95"/>
    <w:rsid w:val="00D5595C"/>
    <w:rsid w:val="00D5616C"/>
    <w:rsid w:val="00D62CE2"/>
    <w:rsid w:val="00D62E21"/>
    <w:rsid w:val="00D62FDF"/>
    <w:rsid w:val="00D63441"/>
    <w:rsid w:val="00D6357C"/>
    <w:rsid w:val="00D638ED"/>
    <w:rsid w:val="00D771DB"/>
    <w:rsid w:val="00D77E5B"/>
    <w:rsid w:val="00D80D93"/>
    <w:rsid w:val="00D81E4F"/>
    <w:rsid w:val="00D82947"/>
    <w:rsid w:val="00D839D6"/>
    <w:rsid w:val="00D853F1"/>
    <w:rsid w:val="00D867D1"/>
    <w:rsid w:val="00D87657"/>
    <w:rsid w:val="00D91C60"/>
    <w:rsid w:val="00D91DAC"/>
    <w:rsid w:val="00D946A3"/>
    <w:rsid w:val="00DA0B00"/>
    <w:rsid w:val="00DA550B"/>
    <w:rsid w:val="00DB03A6"/>
    <w:rsid w:val="00DB1333"/>
    <w:rsid w:val="00DB143E"/>
    <w:rsid w:val="00DB1A54"/>
    <w:rsid w:val="00DB2ABB"/>
    <w:rsid w:val="00DB4C45"/>
    <w:rsid w:val="00DB611D"/>
    <w:rsid w:val="00DC1626"/>
    <w:rsid w:val="00DC34F7"/>
    <w:rsid w:val="00DC47E8"/>
    <w:rsid w:val="00DC5075"/>
    <w:rsid w:val="00DD0535"/>
    <w:rsid w:val="00DD0F8E"/>
    <w:rsid w:val="00DD6D86"/>
    <w:rsid w:val="00DE00FE"/>
    <w:rsid w:val="00DF41AA"/>
    <w:rsid w:val="00DF5E29"/>
    <w:rsid w:val="00E02A19"/>
    <w:rsid w:val="00E02BF8"/>
    <w:rsid w:val="00E03FCF"/>
    <w:rsid w:val="00E11A86"/>
    <w:rsid w:val="00E140FD"/>
    <w:rsid w:val="00E1454F"/>
    <w:rsid w:val="00E147BF"/>
    <w:rsid w:val="00E177C7"/>
    <w:rsid w:val="00E20756"/>
    <w:rsid w:val="00E21093"/>
    <w:rsid w:val="00E244BA"/>
    <w:rsid w:val="00E3536E"/>
    <w:rsid w:val="00E3546D"/>
    <w:rsid w:val="00E45D67"/>
    <w:rsid w:val="00E46717"/>
    <w:rsid w:val="00E47B04"/>
    <w:rsid w:val="00E514E9"/>
    <w:rsid w:val="00E5375D"/>
    <w:rsid w:val="00E5414D"/>
    <w:rsid w:val="00E558A8"/>
    <w:rsid w:val="00E6226E"/>
    <w:rsid w:val="00E64409"/>
    <w:rsid w:val="00E64EEF"/>
    <w:rsid w:val="00E6709D"/>
    <w:rsid w:val="00E71C41"/>
    <w:rsid w:val="00E7238F"/>
    <w:rsid w:val="00E72EC6"/>
    <w:rsid w:val="00E73024"/>
    <w:rsid w:val="00E75CC4"/>
    <w:rsid w:val="00E80504"/>
    <w:rsid w:val="00E80C32"/>
    <w:rsid w:val="00E81409"/>
    <w:rsid w:val="00E825FF"/>
    <w:rsid w:val="00E84C95"/>
    <w:rsid w:val="00E8512D"/>
    <w:rsid w:val="00E93278"/>
    <w:rsid w:val="00E9526F"/>
    <w:rsid w:val="00E95EC9"/>
    <w:rsid w:val="00E97DC4"/>
    <w:rsid w:val="00EA0538"/>
    <w:rsid w:val="00EA20B1"/>
    <w:rsid w:val="00EA23C7"/>
    <w:rsid w:val="00EA4337"/>
    <w:rsid w:val="00EA74B5"/>
    <w:rsid w:val="00EB3799"/>
    <w:rsid w:val="00EB3CC0"/>
    <w:rsid w:val="00EB4699"/>
    <w:rsid w:val="00EB659C"/>
    <w:rsid w:val="00EB6759"/>
    <w:rsid w:val="00EC0B55"/>
    <w:rsid w:val="00EC1593"/>
    <w:rsid w:val="00EC2777"/>
    <w:rsid w:val="00EC2A2D"/>
    <w:rsid w:val="00EE0E76"/>
    <w:rsid w:val="00EE2F72"/>
    <w:rsid w:val="00EE4307"/>
    <w:rsid w:val="00EE71D9"/>
    <w:rsid w:val="00EE7738"/>
    <w:rsid w:val="00EF2C5B"/>
    <w:rsid w:val="00EF30FB"/>
    <w:rsid w:val="00EF60F3"/>
    <w:rsid w:val="00F04F1D"/>
    <w:rsid w:val="00F06DA7"/>
    <w:rsid w:val="00F07E37"/>
    <w:rsid w:val="00F07EE3"/>
    <w:rsid w:val="00F121BB"/>
    <w:rsid w:val="00F12F81"/>
    <w:rsid w:val="00F272B2"/>
    <w:rsid w:val="00F33A1A"/>
    <w:rsid w:val="00F3587A"/>
    <w:rsid w:val="00F3673B"/>
    <w:rsid w:val="00F3724E"/>
    <w:rsid w:val="00F418EB"/>
    <w:rsid w:val="00F43567"/>
    <w:rsid w:val="00F47E52"/>
    <w:rsid w:val="00F529D8"/>
    <w:rsid w:val="00F54139"/>
    <w:rsid w:val="00F54DAA"/>
    <w:rsid w:val="00F566BA"/>
    <w:rsid w:val="00F60B9E"/>
    <w:rsid w:val="00F6533F"/>
    <w:rsid w:val="00F71FFD"/>
    <w:rsid w:val="00F726FC"/>
    <w:rsid w:val="00F809CF"/>
    <w:rsid w:val="00F81875"/>
    <w:rsid w:val="00F83D96"/>
    <w:rsid w:val="00F86785"/>
    <w:rsid w:val="00F87BB9"/>
    <w:rsid w:val="00F906E9"/>
    <w:rsid w:val="00F93F92"/>
    <w:rsid w:val="00F946EE"/>
    <w:rsid w:val="00F96811"/>
    <w:rsid w:val="00F968E7"/>
    <w:rsid w:val="00FA1F7D"/>
    <w:rsid w:val="00FA2549"/>
    <w:rsid w:val="00FA28DA"/>
    <w:rsid w:val="00FA2A56"/>
    <w:rsid w:val="00FA4942"/>
    <w:rsid w:val="00FA4BD3"/>
    <w:rsid w:val="00FA5C96"/>
    <w:rsid w:val="00FA6A38"/>
    <w:rsid w:val="00FA7280"/>
    <w:rsid w:val="00FB3085"/>
    <w:rsid w:val="00FB4E6B"/>
    <w:rsid w:val="00FB7C80"/>
    <w:rsid w:val="00FC0A3F"/>
    <w:rsid w:val="00FC1892"/>
    <w:rsid w:val="00FC2C4A"/>
    <w:rsid w:val="00FC57CC"/>
    <w:rsid w:val="00FC6197"/>
    <w:rsid w:val="00FC6252"/>
    <w:rsid w:val="00FD0500"/>
    <w:rsid w:val="00FD0A12"/>
    <w:rsid w:val="00FD0F82"/>
    <w:rsid w:val="00FE026D"/>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f" fillcolor="white" stroke="f">
      <v:fill color="white" on="f"/>
      <v:stroke on="f"/>
    </o:shapedefaults>
    <o:shapelayout v:ext="edit">
      <o:idmap v:ext="edit" data="1"/>
    </o:shapelayout>
  </w:shapeDefaults>
  <w:decimalSymbol w:val=","/>
  <w:listSeparator w:val=";"/>
  <w14:docId w14:val="584B1924"/>
  <w15:docId w15:val="{59F1825C-D676-4E73-A48C-6F43EC4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E5897"/>
    <w:pPr>
      <w:overflowPunct w:val="0"/>
      <w:autoSpaceDE w:val="0"/>
      <w:autoSpaceDN w:val="0"/>
      <w:adjustRightInd w:val="0"/>
    </w:pPr>
  </w:style>
  <w:style w:type="paragraph" w:styleId="Otsikko1">
    <w:name w:val="heading 1"/>
    <w:basedOn w:val="Normaali"/>
    <w:next w:val="Normaali"/>
    <w:qFormat/>
    <w:rsid w:val="00B4160F"/>
    <w:pPr>
      <w:keepNext/>
      <w:keepLines/>
      <w:numPr>
        <w:numId w:val="13"/>
      </w:numPr>
      <w:spacing w:before="240" w:after="240"/>
      <w:ind w:left="284" w:hanging="284"/>
      <w:outlineLvl w:val="0"/>
    </w:pPr>
    <w:rPr>
      <w:rFonts w:ascii="Calibri" w:hAnsi="Calibri"/>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rFonts w:ascii="Calibri" w:hAnsi="Calibri"/>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rFonts w:ascii="Calibri" w:hAnsi="Calibri"/>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rFonts w:ascii="Calibri" w:hAnsi="Calibri"/>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rFonts w:ascii="Calibri" w:hAnsi="Calibri"/>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rFonts w:ascii="Calibri" w:hAnsi="Calibri"/>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rFonts w:ascii="Calibri" w:hAnsi="Calibri"/>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rFonts w:ascii="Calibri" w:hAnsi="Calibri"/>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rFonts w:ascii="Calibri" w:hAnsi="Calibr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rPr>
      <w:rFonts w:ascii="Calibri" w:hAnsi="Calibri"/>
    </w:rPr>
  </w:style>
  <w:style w:type="paragraph" w:styleId="Alatunniste">
    <w:name w:val="footer"/>
    <w:basedOn w:val="Normaali"/>
    <w:rsid w:val="00B4160F"/>
    <w:pPr>
      <w:tabs>
        <w:tab w:val="center" w:pos="4819"/>
        <w:tab w:val="right" w:pos="9638"/>
      </w:tabs>
    </w:pPr>
    <w:rPr>
      <w:rFonts w:ascii="Calibri" w:hAnsi="Calibri"/>
    </w:rPr>
  </w:style>
  <w:style w:type="paragraph" w:customStyle="1" w:styleId="akpylatunniste">
    <w:name w:val="akpylatunniste"/>
    <w:basedOn w:val="Normaali"/>
    <w:autoRedefine/>
    <w:rsid w:val="00155761"/>
    <w:pPr>
      <w:tabs>
        <w:tab w:val="left" w:pos="1304"/>
        <w:tab w:val="left" w:pos="2608"/>
        <w:tab w:val="left" w:pos="3912"/>
        <w:tab w:val="left" w:pos="5216"/>
        <w:tab w:val="left" w:pos="6521"/>
        <w:tab w:val="left" w:pos="7825"/>
        <w:tab w:val="left" w:pos="9129"/>
      </w:tabs>
      <w:ind w:right="72"/>
    </w:pPr>
    <w:rPr>
      <w:rFonts w:ascii="Calibri" w:hAnsi="Calibri"/>
      <w:noProof/>
      <w:sz w:val="24"/>
      <w:szCs w:val="24"/>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rFonts w:ascii="Calibri" w:hAnsi="Calibri"/>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rFonts w:ascii="Calibri" w:hAnsi="Calibri"/>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rFonts w:ascii="Calibri" w:hAnsi="Calibri"/>
      <w:sz w:val="24"/>
    </w:rPr>
  </w:style>
  <w:style w:type="paragraph" w:customStyle="1" w:styleId="AKPlista">
    <w:name w:val="AKP lista"/>
    <w:basedOn w:val="Normaali"/>
    <w:rsid w:val="00B4160F"/>
    <w:pPr>
      <w:numPr>
        <w:numId w:val="4"/>
      </w:numPr>
      <w:ind w:left="2948"/>
    </w:pPr>
    <w:rPr>
      <w:rFonts w:ascii="Calibri" w:hAnsi="Calibri"/>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link w:val="AKPnormaaliChar"/>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0360F4"/>
    <w:rPr>
      <w:rFonts w:ascii="Tahoma" w:hAnsi="Tahoma" w:cs="Tahoma"/>
      <w:sz w:val="16"/>
      <w:szCs w:val="16"/>
    </w:rPr>
  </w:style>
  <w:style w:type="character" w:customStyle="1" w:styleId="SelitetekstiChar">
    <w:name w:val="Seliteteksti Char"/>
    <w:basedOn w:val="Kappaleenoletusfontti"/>
    <w:link w:val="Seliteteksti"/>
    <w:rsid w:val="000360F4"/>
    <w:rPr>
      <w:rFonts w:ascii="Tahoma" w:hAnsi="Tahoma" w:cs="Tahoma"/>
      <w:sz w:val="16"/>
      <w:szCs w:val="16"/>
      <w:lang w:eastAsia="en-US"/>
    </w:rPr>
  </w:style>
  <w:style w:type="paragraph" w:customStyle="1" w:styleId="Leipteksti21">
    <w:name w:val="Leipäteksti 21"/>
    <w:basedOn w:val="Normaali"/>
    <w:rsid w:val="003E5897"/>
    <w:pPr>
      <w:widowControl w:val="0"/>
      <w:tabs>
        <w:tab w:val="left" w:pos="-1296"/>
        <w:tab w:val="left" w:pos="0"/>
        <w:tab w:val="left" w:pos="1296"/>
        <w:tab w:val="left" w:pos="2592"/>
        <w:tab w:val="left" w:pos="3888"/>
        <w:tab w:val="left" w:pos="5184"/>
        <w:tab w:val="left" w:pos="6480"/>
        <w:tab w:val="left" w:pos="7776"/>
        <w:tab w:val="left" w:pos="9072"/>
      </w:tabs>
      <w:ind w:left="1296"/>
    </w:pPr>
    <w:rPr>
      <w:sz w:val="24"/>
    </w:rPr>
  </w:style>
  <w:style w:type="paragraph" w:customStyle="1" w:styleId="Sisennettyleipteksti21">
    <w:name w:val="Sisennetty leipäteksti 21"/>
    <w:basedOn w:val="Normaali"/>
    <w:rsid w:val="003E5897"/>
    <w:pPr>
      <w:widowControl w:val="0"/>
      <w:tabs>
        <w:tab w:val="left" w:pos="-1296"/>
        <w:tab w:val="left" w:pos="0"/>
        <w:tab w:val="left" w:pos="1296"/>
        <w:tab w:val="left" w:pos="2592"/>
        <w:tab w:val="left" w:pos="3888"/>
        <w:tab w:val="left" w:pos="5051"/>
        <w:tab w:val="left" w:pos="6127"/>
        <w:tab w:val="left" w:pos="6978"/>
        <w:tab w:val="left" w:pos="7776"/>
        <w:tab w:val="left" w:pos="9072"/>
      </w:tabs>
      <w:ind w:left="1296" w:hanging="1296"/>
    </w:pPr>
    <w:rPr>
      <w:sz w:val="24"/>
    </w:rPr>
  </w:style>
  <w:style w:type="character" w:styleId="Hyperlinkki">
    <w:name w:val="Hyperlink"/>
    <w:basedOn w:val="Kappaleenoletusfontti"/>
    <w:rsid w:val="00112D3A"/>
    <w:rPr>
      <w:color w:val="0000FF" w:themeColor="hyperlink"/>
      <w:u w:val="single"/>
    </w:rPr>
  </w:style>
  <w:style w:type="paragraph" w:styleId="Luettelokappale">
    <w:name w:val="List Paragraph"/>
    <w:basedOn w:val="Normaali"/>
    <w:uiPriority w:val="34"/>
    <w:qFormat/>
    <w:rsid w:val="00F86785"/>
    <w:pPr>
      <w:ind w:left="720"/>
      <w:contextualSpacing/>
    </w:pPr>
  </w:style>
  <w:style w:type="character" w:styleId="Kommentinviite">
    <w:name w:val="annotation reference"/>
    <w:basedOn w:val="Kappaleenoletusfontti"/>
    <w:uiPriority w:val="99"/>
    <w:unhideWhenUsed/>
    <w:rsid w:val="00B50239"/>
    <w:rPr>
      <w:sz w:val="16"/>
      <w:szCs w:val="16"/>
    </w:rPr>
  </w:style>
  <w:style w:type="paragraph" w:styleId="Kommentinteksti">
    <w:name w:val="annotation text"/>
    <w:basedOn w:val="Normaali"/>
    <w:link w:val="KommentintekstiChar"/>
    <w:uiPriority w:val="99"/>
    <w:unhideWhenUsed/>
    <w:rsid w:val="00B50239"/>
    <w:pPr>
      <w:overflowPunct/>
      <w:autoSpaceDE/>
      <w:autoSpaceDN/>
      <w:adjustRightInd/>
      <w:spacing w:after="200"/>
    </w:pPr>
    <w:rPr>
      <w:rFonts w:asciiTheme="minorHAnsi" w:eastAsiaTheme="minorHAnsi" w:hAnsiTheme="minorHAnsi" w:cstheme="minorBidi"/>
      <w:lang w:eastAsia="en-US"/>
    </w:rPr>
  </w:style>
  <w:style w:type="character" w:customStyle="1" w:styleId="KommentintekstiChar">
    <w:name w:val="Kommentin teksti Char"/>
    <w:basedOn w:val="Kappaleenoletusfontti"/>
    <w:link w:val="Kommentinteksti"/>
    <w:uiPriority w:val="99"/>
    <w:rsid w:val="00B50239"/>
    <w:rPr>
      <w:rFonts w:asciiTheme="minorHAnsi" w:eastAsiaTheme="minorHAnsi" w:hAnsiTheme="minorHAnsi" w:cstheme="minorBidi"/>
      <w:lang w:eastAsia="en-US"/>
    </w:rPr>
  </w:style>
  <w:style w:type="paragraph" w:styleId="NormaaliWWW">
    <w:name w:val="Normal (Web)"/>
    <w:basedOn w:val="Normaali"/>
    <w:uiPriority w:val="99"/>
    <w:unhideWhenUsed/>
    <w:rsid w:val="00F272B2"/>
    <w:pPr>
      <w:overflowPunct/>
      <w:autoSpaceDE/>
      <w:autoSpaceDN/>
      <w:adjustRightInd/>
      <w:spacing w:before="100" w:beforeAutospacing="1" w:after="100" w:afterAutospacing="1"/>
    </w:pPr>
    <w:rPr>
      <w:sz w:val="24"/>
      <w:szCs w:val="24"/>
    </w:rPr>
  </w:style>
  <w:style w:type="character" w:customStyle="1" w:styleId="AKPnormaaliChar">
    <w:name w:val="AKP normaali Char"/>
    <w:link w:val="AKPnormaali0"/>
    <w:locked/>
    <w:rsid w:val="00D35691"/>
    <w:rPr>
      <w:rFonts w:ascii="Calibri" w:hAnsi="Calibri"/>
      <w:sz w:val="24"/>
      <w:lang w:eastAsia="en-US"/>
    </w:rPr>
  </w:style>
  <w:style w:type="paragraph" w:styleId="Alaotsikko">
    <w:name w:val="Subtitle"/>
    <w:basedOn w:val="Normaali"/>
    <w:next w:val="Normaali"/>
    <w:link w:val="AlaotsikkoChar"/>
    <w:qFormat/>
    <w:rsid w:val="00D21F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D21FC6"/>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rsid w:val="00D21FC6"/>
  </w:style>
  <w:style w:type="character" w:customStyle="1" w:styleId="AlaviitteentekstiChar">
    <w:name w:val="Alaviitteen teksti Char"/>
    <w:basedOn w:val="Kappaleenoletusfontti"/>
    <w:link w:val="Alaviitteenteksti"/>
    <w:rsid w:val="00D21FC6"/>
  </w:style>
  <w:style w:type="paragraph" w:styleId="Allekirjoitus">
    <w:name w:val="Signature"/>
    <w:basedOn w:val="Normaali"/>
    <w:link w:val="AllekirjoitusChar"/>
    <w:rsid w:val="00D21FC6"/>
    <w:pPr>
      <w:ind w:left="4252"/>
    </w:pPr>
  </w:style>
  <w:style w:type="character" w:customStyle="1" w:styleId="AllekirjoitusChar">
    <w:name w:val="Allekirjoitus Char"/>
    <w:basedOn w:val="Kappaleenoletusfontti"/>
    <w:link w:val="Allekirjoitus"/>
    <w:rsid w:val="00D21FC6"/>
  </w:style>
  <w:style w:type="paragraph" w:styleId="Asiakirjanrakenneruutu">
    <w:name w:val="Document Map"/>
    <w:basedOn w:val="Normaali"/>
    <w:link w:val="AsiakirjanrakenneruutuChar"/>
    <w:rsid w:val="00D21FC6"/>
    <w:rPr>
      <w:rFonts w:ascii="Tahoma" w:hAnsi="Tahoma" w:cs="Tahoma"/>
      <w:sz w:val="16"/>
      <w:szCs w:val="16"/>
    </w:rPr>
  </w:style>
  <w:style w:type="character" w:customStyle="1" w:styleId="AsiakirjanrakenneruutuChar">
    <w:name w:val="Asiakirjan rakenneruutu Char"/>
    <w:basedOn w:val="Kappaleenoletusfontti"/>
    <w:link w:val="Asiakirjanrakenneruutu"/>
    <w:rsid w:val="00D21FC6"/>
    <w:rPr>
      <w:rFonts w:ascii="Tahoma" w:hAnsi="Tahoma" w:cs="Tahoma"/>
      <w:sz w:val="16"/>
      <w:szCs w:val="16"/>
    </w:rPr>
  </w:style>
  <w:style w:type="paragraph" w:styleId="Eivli">
    <w:name w:val="No Spacing"/>
    <w:uiPriority w:val="1"/>
    <w:qFormat/>
    <w:rsid w:val="00D21FC6"/>
    <w:pPr>
      <w:overflowPunct w:val="0"/>
      <w:autoSpaceDE w:val="0"/>
      <w:autoSpaceDN w:val="0"/>
      <w:adjustRightInd w:val="0"/>
    </w:pPr>
  </w:style>
  <w:style w:type="paragraph" w:styleId="Erottuvalainaus">
    <w:name w:val="Intense Quote"/>
    <w:basedOn w:val="Normaali"/>
    <w:next w:val="Normaali"/>
    <w:link w:val="ErottuvalainausChar"/>
    <w:uiPriority w:val="30"/>
    <w:qFormat/>
    <w:rsid w:val="00D21FC6"/>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D21FC6"/>
    <w:rPr>
      <w:b/>
      <w:bCs/>
      <w:i/>
      <w:iCs/>
      <w:color w:val="4F81BD" w:themeColor="accent1"/>
    </w:rPr>
  </w:style>
  <w:style w:type="paragraph" w:styleId="Hakemisto1">
    <w:name w:val="index 1"/>
    <w:basedOn w:val="Normaali"/>
    <w:next w:val="Normaali"/>
    <w:autoRedefine/>
    <w:rsid w:val="00D21FC6"/>
    <w:pPr>
      <w:ind w:left="200" w:hanging="200"/>
    </w:pPr>
  </w:style>
  <w:style w:type="paragraph" w:styleId="Hakemisto2">
    <w:name w:val="index 2"/>
    <w:basedOn w:val="Normaali"/>
    <w:next w:val="Normaali"/>
    <w:autoRedefine/>
    <w:rsid w:val="00D21FC6"/>
    <w:pPr>
      <w:ind w:left="400" w:hanging="200"/>
    </w:pPr>
  </w:style>
  <w:style w:type="paragraph" w:styleId="Hakemisto3">
    <w:name w:val="index 3"/>
    <w:basedOn w:val="Normaali"/>
    <w:next w:val="Normaali"/>
    <w:autoRedefine/>
    <w:rsid w:val="00D21FC6"/>
    <w:pPr>
      <w:ind w:left="600" w:hanging="200"/>
    </w:pPr>
  </w:style>
  <w:style w:type="paragraph" w:styleId="Hakemisto4">
    <w:name w:val="index 4"/>
    <w:basedOn w:val="Normaali"/>
    <w:next w:val="Normaali"/>
    <w:autoRedefine/>
    <w:rsid w:val="00D21FC6"/>
    <w:pPr>
      <w:ind w:left="800" w:hanging="200"/>
    </w:pPr>
  </w:style>
  <w:style w:type="paragraph" w:styleId="Hakemisto5">
    <w:name w:val="index 5"/>
    <w:basedOn w:val="Normaali"/>
    <w:next w:val="Normaali"/>
    <w:autoRedefine/>
    <w:rsid w:val="00D21FC6"/>
    <w:pPr>
      <w:ind w:left="1000" w:hanging="200"/>
    </w:pPr>
  </w:style>
  <w:style w:type="paragraph" w:styleId="Hakemisto6">
    <w:name w:val="index 6"/>
    <w:basedOn w:val="Normaali"/>
    <w:next w:val="Normaali"/>
    <w:autoRedefine/>
    <w:rsid w:val="00D21FC6"/>
    <w:pPr>
      <w:ind w:left="1200" w:hanging="200"/>
    </w:pPr>
  </w:style>
  <w:style w:type="paragraph" w:styleId="Hakemisto7">
    <w:name w:val="index 7"/>
    <w:basedOn w:val="Normaali"/>
    <w:next w:val="Normaali"/>
    <w:autoRedefine/>
    <w:rsid w:val="00D21FC6"/>
    <w:pPr>
      <w:ind w:left="1400" w:hanging="200"/>
    </w:pPr>
  </w:style>
  <w:style w:type="paragraph" w:styleId="Hakemisto8">
    <w:name w:val="index 8"/>
    <w:basedOn w:val="Normaali"/>
    <w:next w:val="Normaali"/>
    <w:autoRedefine/>
    <w:rsid w:val="00D21FC6"/>
    <w:pPr>
      <w:ind w:left="1600" w:hanging="200"/>
    </w:pPr>
  </w:style>
  <w:style w:type="paragraph" w:styleId="Hakemisto9">
    <w:name w:val="index 9"/>
    <w:basedOn w:val="Normaali"/>
    <w:next w:val="Normaali"/>
    <w:autoRedefine/>
    <w:rsid w:val="00D21FC6"/>
    <w:pPr>
      <w:ind w:left="1800" w:hanging="200"/>
    </w:pPr>
  </w:style>
  <w:style w:type="paragraph" w:styleId="Hakemistonotsikko">
    <w:name w:val="index heading"/>
    <w:basedOn w:val="Normaali"/>
    <w:next w:val="Hakemisto1"/>
    <w:rsid w:val="00D21FC6"/>
    <w:rPr>
      <w:rFonts w:asciiTheme="majorHAnsi" w:eastAsiaTheme="majorEastAsia" w:hAnsiTheme="majorHAnsi" w:cstheme="majorBidi"/>
      <w:b/>
      <w:bCs/>
    </w:rPr>
  </w:style>
  <w:style w:type="paragraph" w:styleId="HTML-esimuotoiltu">
    <w:name w:val="HTML Preformatted"/>
    <w:basedOn w:val="Normaali"/>
    <w:link w:val="HTML-esimuotoiltuChar"/>
    <w:rsid w:val="00D21FC6"/>
    <w:rPr>
      <w:rFonts w:ascii="Consolas" w:hAnsi="Consolas"/>
    </w:rPr>
  </w:style>
  <w:style w:type="character" w:customStyle="1" w:styleId="HTML-esimuotoiltuChar">
    <w:name w:val="HTML-esimuotoiltu Char"/>
    <w:basedOn w:val="Kappaleenoletusfontti"/>
    <w:link w:val="HTML-esimuotoiltu"/>
    <w:rsid w:val="00D21FC6"/>
    <w:rPr>
      <w:rFonts w:ascii="Consolas" w:hAnsi="Consolas"/>
    </w:rPr>
  </w:style>
  <w:style w:type="paragraph" w:styleId="HTML-osoite">
    <w:name w:val="HTML Address"/>
    <w:basedOn w:val="Normaali"/>
    <w:link w:val="HTML-osoiteChar"/>
    <w:rsid w:val="00D21FC6"/>
    <w:rPr>
      <w:i/>
      <w:iCs/>
    </w:rPr>
  </w:style>
  <w:style w:type="character" w:customStyle="1" w:styleId="HTML-osoiteChar">
    <w:name w:val="HTML-osoite Char"/>
    <w:basedOn w:val="Kappaleenoletusfontti"/>
    <w:link w:val="HTML-osoite"/>
    <w:rsid w:val="00D21FC6"/>
    <w:rPr>
      <w:i/>
      <w:iCs/>
    </w:rPr>
  </w:style>
  <w:style w:type="paragraph" w:styleId="Huomautuksenotsikko">
    <w:name w:val="Note Heading"/>
    <w:basedOn w:val="Normaali"/>
    <w:next w:val="Normaali"/>
    <w:link w:val="HuomautuksenotsikkoChar"/>
    <w:rsid w:val="00D21FC6"/>
  </w:style>
  <w:style w:type="character" w:customStyle="1" w:styleId="HuomautuksenotsikkoChar">
    <w:name w:val="Huomautuksen otsikko Char"/>
    <w:basedOn w:val="Kappaleenoletusfontti"/>
    <w:link w:val="Huomautuksenotsikko"/>
    <w:rsid w:val="00D21FC6"/>
  </w:style>
  <w:style w:type="paragraph" w:styleId="Jatkoluettelo">
    <w:name w:val="List Continue"/>
    <w:basedOn w:val="Normaali"/>
    <w:rsid w:val="00D21FC6"/>
    <w:pPr>
      <w:spacing w:after="120"/>
      <w:ind w:left="283"/>
      <w:contextualSpacing/>
    </w:pPr>
  </w:style>
  <w:style w:type="paragraph" w:styleId="Jatkoluettelo2">
    <w:name w:val="List Continue 2"/>
    <w:basedOn w:val="Normaali"/>
    <w:rsid w:val="00D21FC6"/>
    <w:pPr>
      <w:spacing w:after="120"/>
      <w:ind w:left="566"/>
      <w:contextualSpacing/>
    </w:pPr>
  </w:style>
  <w:style w:type="paragraph" w:styleId="Jatkoluettelo3">
    <w:name w:val="List Continue 3"/>
    <w:basedOn w:val="Normaali"/>
    <w:rsid w:val="00D21FC6"/>
    <w:pPr>
      <w:spacing w:after="120"/>
      <w:ind w:left="849"/>
      <w:contextualSpacing/>
    </w:pPr>
  </w:style>
  <w:style w:type="paragraph" w:styleId="Jatkoluettelo4">
    <w:name w:val="List Continue 4"/>
    <w:basedOn w:val="Normaali"/>
    <w:rsid w:val="00D21FC6"/>
    <w:pPr>
      <w:spacing w:after="120"/>
      <w:ind w:left="1132"/>
      <w:contextualSpacing/>
    </w:pPr>
  </w:style>
  <w:style w:type="paragraph" w:styleId="Jatkoluettelo5">
    <w:name w:val="List Continue 5"/>
    <w:basedOn w:val="Normaali"/>
    <w:rsid w:val="00D21FC6"/>
    <w:pPr>
      <w:spacing w:after="120"/>
      <w:ind w:left="1415"/>
      <w:contextualSpacing/>
    </w:pPr>
  </w:style>
  <w:style w:type="paragraph" w:styleId="Kirjekuorenosoite">
    <w:name w:val="envelope address"/>
    <w:basedOn w:val="Normaali"/>
    <w:rsid w:val="00D21FC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rsid w:val="00D21FC6"/>
    <w:rPr>
      <w:rFonts w:asciiTheme="majorHAnsi" w:eastAsiaTheme="majorEastAsia" w:hAnsiTheme="majorHAnsi" w:cstheme="majorBidi"/>
    </w:rPr>
  </w:style>
  <w:style w:type="paragraph" w:styleId="Kommentinotsikko">
    <w:name w:val="annotation subject"/>
    <w:basedOn w:val="Kommentinteksti"/>
    <w:next w:val="Kommentinteksti"/>
    <w:link w:val="KommentinotsikkoChar"/>
    <w:rsid w:val="00D21FC6"/>
    <w:pPr>
      <w:overflowPunct w:val="0"/>
      <w:autoSpaceDE w:val="0"/>
      <w:autoSpaceDN w:val="0"/>
      <w:adjustRightInd w:val="0"/>
      <w:spacing w:after="0"/>
    </w:pPr>
    <w:rPr>
      <w:rFonts w:ascii="Times New Roman" w:eastAsia="Times New Roman" w:hAnsi="Times New Roman" w:cs="Times New Roman"/>
      <w:b/>
      <w:bCs/>
      <w:lang w:eastAsia="fi-FI"/>
    </w:rPr>
  </w:style>
  <w:style w:type="character" w:customStyle="1" w:styleId="KommentinotsikkoChar">
    <w:name w:val="Kommentin otsikko Char"/>
    <w:basedOn w:val="KommentintekstiChar"/>
    <w:link w:val="Kommentinotsikko"/>
    <w:rsid w:val="00D21FC6"/>
    <w:rPr>
      <w:rFonts w:asciiTheme="minorHAnsi" w:eastAsiaTheme="minorHAnsi" w:hAnsiTheme="minorHAnsi" w:cstheme="minorBidi"/>
      <w:b/>
      <w:bCs/>
      <w:lang w:eastAsia="en-US"/>
    </w:rPr>
  </w:style>
  <w:style w:type="paragraph" w:styleId="Kuvaotsikko">
    <w:name w:val="caption"/>
    <w:basedOn w:val="Normaali"/>
    <w:next w:val="Normaali"/>
    <w:semiHidden/>
    <w:unhideWhenUsed/>
    <w:qFormat/>
    <w:rsid w:val="00D21FC6"/>
    <w:pPr>
      <w:spacing w:after="200"/>
    </w:pPr>
    <w:rPr>
      <w:b/>
      <w:bCs/>
      <w:color w:val="4F81BD" w:themeColor="accent1"/>
      <w:sz w:val="18"/>
      <w:szCs w:val="18"/>
    </w:rPr>
  </w:style>
  <w:style w:type="paragraph" w:styleId="Kuvaotsikkoluettelo">
    <w:name w:val="table of figures"/>
    <w:basedOn w:val="Normaali"/>
    <w:next w:val="Normaali"/>
    <w:rsid w:val="00D21FC6"/>
  </w:style>
  <w:style w:type="paragraph" w:styleId="Lainaus">
    <w:name w:val="Quote"/>
    <w:basedOn w:val="Normaali"/>
    <w:next w:val="Normaali"/>
    <w:link w:val="LainausChar"/>
    <w:uiPriority w:val="29"/>
    <w:qFormat/>
    <w:rsid w:val="00D21FC6"/>
    <w:rPr>
      <w:i/>
      <w:iCs/>
      <w:color w:val="000000" w:themeColor="text1"/>
    </w:rPr>
  </w:style>
  <w:style w:type="character" w:customStyle="1" w:styleId="LainausChar">
    <w:name w:val="Lainaus Char"/>
    <w:basedOn w:val="Kappaleenoletusfontti"/>
    <w:link w:val="Lainaus"/>
    <w:uiPriority w:val="29"/>
    <w:rsid w:val="00D21FC6"/>
    <w:rPr>
      <w:i/>
      <w:iCs/>
      <w:color w:val="000000" w:themeColor="text1"/>
    </w:rPr>
  </w:style>
  <w:style w:type="paragraph" w:styleId="Leipteksti">
    <w:name w:val="Body Text"/>
    <w:basedOn w:val="Normaali"/>
    <w:link w:val="LeiptekstiChar"/>
    <w:rsid w:val="00D21FC6"/>
    <w:pPr>
      <w:spacing w:after="120"/>
    </w:pPr>
  </w:style>
  <w:style w:type="character" w:customStyle="1" w:styleId="LeiptekstiChar">
    <w:name w:val="Leipäteksti Char"/>
    <w:basedOn w:val="Kappaleenoletusfontti"/>
    <w:link w:val="Leipteksti"/>
    <w:rsid w:val="00D21FC6"/>
  </w:style>
  <w:style w:type="paragraph" w:styleId="Leipteksti2">
    <w:name w:val="Body Text 2"/>
    <w:basedOn w:val="Normaali"/>
    <w:link w:val="Leipteksti2Char"/>
    <w:rsid w:val="00D21FC6"/>
    <w:pPr>
      <w:spacing w:after="120" w:line="480" w:lineRule="auto"/>
    </w:pPr>
  </w:style>
  <w:style w:type="character" w:customStyle="1" w:styleId="Leipteksti2Char">
    <w:name w:val="Leipäteksti 2 Char"/>
    <w:basedOn w:val="Kappaleenoletusfontti"/>
    <w:link w:val="Leipteksti2"/>
    <w:rsid w:val="00D21FC6"/>
  </w:style>
  <w:style w:type="paragraph" w:styleId="Leipteksti3">
    <w:name w:val="Body Text 3"/>
    <w:basedOn w:val="Normaali"/>
    <w:link w:val="Leipteksti3Char"/>
    <w:rsid w:val="00D21FC6"/>
    <w:pPr>
      <w:spacing w:after="120"/>
    </w:pPr>
    <w:rPr>
      <w:sz w:val="16"/>
      <w:szCs w:val="16"/>
    </w:rPr>
  </w:style>
  <w:style w:type="character" w:customStyle="1" w:styleId="Leipteksti3Char">
    <w:name w:val="Leipäteksti 3 Char"/>
    <w:basedOn w:val="Kappaleenoletusfontti"/>
    <w:link w:val="Leipteksti3"/>
    <w:rsid w:val="00D21FC6"/>
    <w:rPr>
      <w:sz w:val="16"/>
      <w:szCs w:val="16"/>
    </w:rPr>
  </w:style>
  <w:style w:type="paragraph" w:styleId="Leiptekstin1rivinsisennys">
    <w:name w:val="Body Text First Indent"/>
    <w:basedOn w:val="Leipteksti"/>
    <w:link w:val="Leiptekstin1rivinsisennysChar"/>
    <w:rsid w:val="00D21FC6"/>
    <w:pPr>
      <w:spacing w:after="0"/>
      <w:ind w:firstLine="360"/>
    </w:pPr>
  </w:style>
  <w:style w:type="character" w:customStyle="1" w:styleId="Leiptekstin1rivinsisennysChar">
    <w:name w:val="Leipätekstin 1. rivin sisennys Char"/>
    <w:basedOn w:val="LeiptekstiChar"/>
    <w:link w:val="Leiptekstin1rivinsisennys"/>
    <w:rsid w:val="00D21FC6"/>
  </w:style>
  <w:style w:type="paragraph" w:styleId="Sisennettyleipteksti">
    <w:name w:val="Body Text Indent"/>
    <w:basedOn w:val="Normaali"/>
    <w:link w:val="SisennettyleiptekstiChar"/>
    <w:rsid w:val="00D21FC6"/>
    <w:pPr>
      <w:spacing w:after="120"/>
      <w:ind w:left="283"/>
    </w:pPr>
  </w:style>
  <w:style w:type="character" w:customStyle="1" w:styleId="SisennettyleiptekstiChar">
    <w:name w:val="Sisennetty leipäteksti Char"/>
    <w:basedOn w:val="Kappaleenoletusfontti"/>
    <w:link w:val="Sisennettyleipteksti"/>
    <w:rsid w:val="00D21FC6"/>
  </w:style>
  <w:style w:type="paragraph" w:styleId="Leiptekstin1rivinsisennys2">
    <w:name w:val="Body Text First Indent 2"/>
    <w:basedOn w:val="Sisennettyleipteksti"/>
    <w:link w:val="Leiptekstin1rivinsisennys2Char"/>
    <w:rsid w:val="00D21FC6"/>
    <w:pPr>
      <w:spacing w:after="0"/>
      <w:ind w:left="360" w:firstLine="360"/>
    </w:pPr>
  </w:style>
  <w:style w:type="character" w:customStyle="1" w:styleId="Leiptekstin1rivinsisennys2Char">
    <w:name w:val="Leipätekstin 1. rivin sisennys 2 Char"/>
    <w:basedOn w:val="SisennettyleiptekstiChar"/>
    <w:link w:val="Leiptekstin1rivinsisennys2"/>
    <w:rsid w:val="00D21FC6"/>
  </w:style>
  <w:style w:type="paragraph" w:styleId="Lohkoteksti">
    <w:name w:val="Block Text"/>
    <w:basedOn w:val="Normaali"/>
    <w:rsid w:val="00D21F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rsid w:val="00D21FC6"/>
    <w:pPr>
      <w:ind w:left="4252"/>
    </w:pPr>
  </w:style>
  <w:style w:type="character" w:customStyle="1" w:styleId="LopetusChar">
    <w:name w:val="Lopetus Char"/>
    <w:basedOn w:val="Kappaleenoletusfontti"/>
    <w:link w:val="Lopetus"/>
    <w:rsid w:val="00D21FC6"/>
  </w:style>
  <w:style w:type="paragraph" w:styleId="Loppuviitteenteksti">
    <w:name w:val="endnote text"/>
    <w:basedOn w:val="Normaali"/>
    <w:link w:val="LoppuviitteentekstiChar"/>
    <w:rsid w:val="00D21FC6"/>
  </w:style>
  <w:style w:type="character" w:customStyle="1" w:styleId="LoppuviitteentekstiChar">
    <w:name w:val="Loppuviitteen teksti Char"/>
    <w:basedOn w:val="Kappaleenoletusfontti"/>
    <w:link w:val="Loppuviitteenteksti"/>
    <w:rsid w:val="00D21FC6"/>
  </w:style>
  <w:style w:type="paragraph" w:styleId="Luettelo">
    <w:name w:val="List"/>
    <w:basedOn w:val="Normaali"/>
    <w:rsid w:val="00D21FC6"/>
    <w:pPr>
      <w:ind w:left="283" w:hanging="283"/>
      <w:contextualSpacing/>
    </w:pPr>
  </w:style>
  <w:style w:type="paragraph" w:styleId="Luettelo2">
    <w:name w:val="List 2"/>
    <w:basedOn w:val="Normaali"/>
    <w:rsid w:val="00D21FC6"/>
    <w:pPr>
      <w:ind w:left="566" w:hanging="283"/>
      <w:contextualSpacing/>
    </w:pPr>
  </w:style>
  <w:style w:type="paragraph" w:styleId="Luettelo3">
    <w:name w:val="List 3"/>
    <w:basedOn w:val="Normaali"/>
    <w:rsid w:val="00D21FC6"/>
    <w:pPr>
      <w:ind w:left="849" w:hanging="283"/>
      <w:contextualSpacing/>
    </w:pPr>
  </w:style>
  <w:style w:type="paragraph" w:styleId="Luettelo4">
    <w:name w:val="List 4"/>
    <w:basedOn w:val="Normaali"/>
    <w:rsid w:val="00D21FC6"/>
    <w:pPr>
      <w:ind w:left="1132" w:hanging="283"/>
      <w:contextualSpacing/>
    </w:pPr>
  </w:style>
  <w:style w:type="paragraph" w:styleId="Luettelo5">
    <w:name w:val="List 5"/>
    <w:basedOn w:val="Normaali"/>
    <w:rsid w:val="00D21FC6"/>
    <w:pPr>
      <w:ind w:left="1415" w:hanging="283"/>
      <w:contextualSpacing/>
    </w:pPr>
  </w:style>
  <w:style w:type="paragraph" w:styleId="Lhdeluettelo">
    <w:name w:val="Bibliography"/>
    <w:basedOn w:val="Normaali"/>
    <w:next w:val="Normaali"/>
    <w:uiPriority w:val="37"/>
    <w:semiHidden/>
    <w:unhideWhenUsed/>
    <w:rsid w:val="00D21FC6"/>
  </w:style>
  <w:style w:type="paragraph" w:styleId="Lhdeluettelonotsikko">
    <w:name w:val="toa heading"/>
    <w:basedOn w:val="Normaali"/>
    <w:next w:val="Normaali"/>
    <w:rsid w:val="00D21FC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rsid w:val="00D21FC6"/>
    <w:pPr>
      <w:ind w:left="200" w:hanging="200"/>
    </w:pPr>
  </w:style>
  <w:style w:type="paragraph" w:styleId="Makroteksti">
    <w:name w:val="macro"/>
    <w:link w:val="MakrotekstiChar"/>
    <w:rsid w:val="00D21FC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rPr>
  </w:style>
  <w:style w:type="character" w:customStyle="1" w:styleId="MakrotekstiChar">
    <w:name w:val="Makroteksti Char"/>
    <w:basedOn w:val="Kappaleenoletusfontti"/>
    <w:link w:val="Makroteksti"/>
    <w:rsid w:val="00D21FC6"/>
    <w:rPr>
      <w:rFonts w:ascii="Consolas" w:hAnsi="Consolas"/>
    </w:rPr>
  </w:style>
  <w:style w:type="paragraph" w:styleId="Merkittyluettelo">
    <w:name w:val="List Bullet"/>
    <w:basedOn w:val="Normaali"/>
    <w:rsid w:val="00D21FC6"/>
    <w:pPr>
      <w:numPr>
        <w:numId w:val="27"/>
      </w:numPr>
      <w:contextualSpacing/>
    </w:pPr>
  </w:style>
  <w:style w:type="paragraph" w:styleId="Merkittyluettelo2">
    <w:name w:val="List Bullet 2"/>
    <w:basedOn w:val="Normaali"/>
    <w:rsid w:val="00D21FC6"/>
    <w:pPr>
      <w:numPr>
        <w:numId w:val="28"/>
      </w:numPr>
      <w:contextualSpacing/>
    </w:pPr>
  </w:style>
  <w:style w:type="paragraph" w:styleId="Merkittyluettelo3">
    <w:name w:val="List Bullet 3"/>
    <w:basedOn w:val="Normaali"/>
    <w:rsid w:val="00D21FC6"/>
    <w:pPr>
      <w:numPr>
        <w:numId w:val="29"/>
      </w:numPr>
      <w:contextualSpacing/>
    </w:pPr>
  </w:style>
  <w:style w:type="paragraph" w:styleId="Merkittyluettelo4">
    <w:name w:val="List Bullet 4"/>
    <w:basedOn w:val="Normaali"/>
    <w:rsid w:val="00D21FC6"/>
    <w:pPr>
      <w:numPr>
        <w:numId w:val="30"/>
      </w:numPr>
      <w:contextualSpacing/>
    </w:pPr>
  </w:style>
  <w:style w:type="paragraph" w:styleId="Merkittyluettelo5">
    <w:name w:val="List Bullet 5"/>
    <w:basedOn w:val="Normaali"/>
    <w:rsid w:val="00D21FC6"/>
    <w:pPr>
      <w:numPr>
        <w:numId w:val="31"/>
      </w:numPr>
      <w:contextualSpacing/>
    </w:pPr>
  </w:style>
  <w:style w:type="paragraph" w:styleId="Numeroituluettelo">
    <w:name w:val="List Number"/>
    <w:basedOn w:val="Normaali"/>
    <w:rsid w:val="00D21FC6"/>
    <w:pPr>
      <w:numPr>
        <w:numId w:val="32"/>
      </w:numPr>
      <w:contextualSpacing/>
    </w:pPr>
  </w:style>
  <w:style w:type="paragraph" w:styleId="Numeroituluettelo2">
    <w:name w:val="List Number 2"/>
    <w:basedOn w:val="Normaali"/>
    <w:rsid w:val="00D21FC6"/>
    <w:pPr>
      <w:numPr>
        <w:numId w:val="33"/>
      </w:numPr>
      <w:contextualSpacing/>
    </w:pPr>
  </w:style>
  <w:style w:type="paragraph" w:styleId="Numeroituluettelo3">
    <w:name w:val="List Number 3"/>
    <w:basedOn w:val="Normaali"/>
    <w:rsid w:val="00D21FC6"/>
    <w:pPr>
      <w:numPr>
        <w:numId w:val="34"/>
      </w:numPr>
      <w:contextualSpacing/>
    </w:pPr>
  </w:style>
  <w:style w:type="paragraph" w:styleId="Numeroituluettelo4">
    <w:name w:val="List Number 4"/>
    <w:basedOn w:val="Normaali"/>
    <w:rsid w:val="00D21FC6"/>
    <w:pPr>
      <w:numPr>
        <w:numId w:val="35"/>
      </w:numPr>
      <w:contextualSpacing/>
    </w:pPr>
  </w:style>
  <w:style w:type="paragraph" w:styleId="Numeroituluettelo5">
    <w:name w:val="List Number 5"/>
    <w:basedOn w:val="Normaali"/>
    <w:rsid w:val="00D21FC6"/>
    <w:pPr>
      <w:numPr>
        <w:numId w:val="36"/>
      </w:numPr>
      <w:contextualSpacing/>
    </w:pPr>
  </w:style>
  <w:style w:type="paragraph" w:styleId="Otsikko">
    <w:name w:val="Title"/>
    <w:basedOn w:val="Normaali"/>
    <w:next w:val="Normaali"/>
    <w:link w:val="OtsikkoChar"/>
    <w:qFormat/>
    <w:rsid w:val="00D21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D21FC6"/>
    <w:rPr>
      <w:rFonts w:asciiTheme="majorHAnsi" w:eastAsiaTheme="majorEastAsia" w:hAnsiTheme="majorHAnsi" w:cstheme="majorBidi"/>
      <w:color w:val="17365D" w:themeColor="text2" w:themeShade="BF"/>
      <w:spacing w:val="5"/>
      <w:kern w:val="28"/>
      <w:sz w:val="52"/>
      <w:szCs w:val="52"/>
    </w:rPr>
  </w:style>
  <w:style w:type="paragraph" w:styleId="Pivmr">
    <w:name w:val="Date"/>
    <w:basedOn w:val="Normaali"/>
    <w:next w:val="Normaali"/>
    <w:link w:val="PivmrChar"/>
    <w:rsid w:val="00D21FC6"/>
  </w:style>
  <w:style w:type="character" w:customStyle="1" w:styleId="PivmrChar">
    <w:name w:val="Päivämäärä Char"/>
    <w:basedOn w:val="Kappaleenoletusfontti"/>
    <w:link w:val="Pivmr"/>
    <w:rsid w:val="00D21FC6"/>
  </w:style>
  <w:style w:type="paragraph" w:styleId="Sisennettyleipteksti2">
    <w:name w:val="Body Text Indent 2"/>
    <w:basedOn w:val="Normaali"/>
    <w:link w:val="Sisennettyleipteksti2Char"/>
    <w:rsid w:val="00D21FC6"/>
    <w:pPr>
      <w:spacing w:after="120" w:line="480" w:lineRule="auto"/>
      <w:ind w:left="283"/>
    </w:pPr>
  </w:style>
  <w:style w:type="character" w:customStyle="1" w:styleId="Sisennettyleipteksti2Char">
    <w:name w:val="Sisennetty leipäteksti 2 Char"/>
    <w:basedOn w:val="Kappaleenoletusfontti"/>
    <w:link w:val="Sisennettyleipteksti2"/>
    <w:rsid w:val="00D21FC6"/>
  </w:style>
  <w:style w:type="paragraph" w:styleId="Sisennettyleipteksti3">
    <w:name w:val="Body Text Indent 3"/>
    <w:basedOn w:val="Normaali"/>
    <w:link w:val="Sisennettyleipteksti3Char"/>
    <w:rsid w:val="00D21FC6"/>
    <w:pPr>
      <w:spacing w:after="120"/>
      <w:ind w:left="283"/>
    </w:pPr>
    <w:rPr>
      <w:sz w:val="16"/>
      <w:szCs w:val="16"/>
    </w:rPr>
  </w:style>
  <w:style w:type="character" w:customStyle="1" w:styleId="Sisennettyleipteksti3Char">
    <w:name w:val="Sisennetty leipäteksti 3 Char"/>
    <w:basedOn w:val="Kappaleenoletusfontti"/>
    <w:link w:val="Sisennettyleipteksti3"/>
    <w:rsid w:val="00D21FC6"/>
    <w:rPr>
      <w:sz w:val="16"/>
      <w:szCs w:val="16"/>
    </w:rPr>
  </w:style>
  <w:style w:type="paragraph" w:styleId="Sisluet1">
    <w:name w:val="toc 1"/>
    <w:basedOn w:val="Normaali"/>
    <w:next w:val="Normaali"/>
    <w:autoRedefine/>
    <w:rsid w:val="00D21FC6"/>
    <w:pPr>
      <w:spacing w:after="100"/>
    </w:pPr>
  </w:style>
  <w:style w:type="paragraph" w:styleId="Sisluet2">
    <w:name w:val="toc 2"/>
    <w:basedOn w:val="Normaali"/>
    <w:next w:val="Normaali"/>
    <w:autoRedefine/>
    <w:rsid w:val="00D21FC6"/>
    <w:pPr>
      <w:spacing w:after="100"/>
      <w:ind w:left="200"/>
    </w:pPr>
  </w:style>
  <w:style w:type="paragraph" w:styleId="Sisluet3">
    <w:name w:val="toc 3"/>
    <w:basedOn w:val="Normaali"/>
    <w:next w:val="Normaali"/>
    <w:autoRedefine/>
    <w:rsid w:val="00D21FC6"/>
    <w:pPr>
      <w:spacing w:after="100"/>
      <w:ind w:left="400"/>
    </w:pPr>
  </w:style>
  <w:style w:type="paragraph" w:styleId="Sisluet4">
    <w:name w:val="toc 4"/>
    <w:basedOn w:val="Normaali"/>
    <w:next w:val="Normaali"/>
    <w:autoRedefine/>
    <w:rsid w:val="00D21FC6"/>
    <w:pPr>
      <w:spacing w:after="100"/>
      <w:ind w:left="600"/>
    </w:pPr>
  </w:style>
  <w:style w:type="paragraph" w:styleId="Sisluet5">
    <w:name w:val="toc 5"/>
    <w:basedOn w:val="Normaali"/>
    <w:next w:val="Normaali"/>
    <w:autoRedefine/>
    <w:rsid w:val="00D21FC6"/>
    <w:pPr>
      <w:spacing w:after="100"/>
      <w:ind w:left="800"/>
    </w:pPr>
  </w:style>
  <w:style w:type="paragraph" w:styleId="Sisluet6">
    <w:name w:val="toc 6"/>
    <w:basedOn w:val="Normaali"/>
    <w:next w:val="Normaali"/>
    <w:autoRedefine/>
    <w:rsid w:val="00D21FC6"/>
    <w:pPr>
      <w:spacing w:after="100"/>
      <w:ind w:left="1000"/>
    </w:pPr>
  </w:style>
  <w:style w:type="paragraph" w:styleId="Sisluet7">
    <w:name w:val="toc 7"/>
    <w:basedOn w:val="Normaali"/>
    <w:next w:val="Normaali"/>
    <w:autoRedefine/>
    <w:rsid w:val="00D21FC6"/>
    <w:pPr>
      <w:spacing w:after="100"/>
      <w:ind w:left="1200"/>
    </w:pPr>
  </w:style>
  <w:style w:type="paragraph" w:styleId="Sisluet8">
    <w:name w:val="toc 8"/>
    <w:basedOn w:val="Normaali"/>
    <w:next w:val="Normaali"/>
    <w:autoRedefine/>
    <w:rsid w:val="00D21FC6"/>
    <w:pPr>
      <w:spacing w:after="100"/>
      <w:ind w:left="1400"/>
    </w:pPr>
  </w:style>
  <w:style w:type="paragraph" w:styleId="Sisluet9">
    <w:name w:val="toc 9"/>
    <w:basedOn w:val="Normaali"/>
    <w:next w:val="Normaali"/>
    <w:autoRedefine/>
    <w:rsid w:val="00D21FC6"/>
    <w:pPr>
      <w:spacing w:after="100"/>
      <w:ind w:left="1600"/>
    </w:pPr>
  </w:style>
  <w:style w:type="paragraph" w:styleId="Sisllysluettelonotsikko">
    <w:name w:val="TOC Heading"/>
    <w:basedOn w:val="Otsikko1"/>
    <w:next w:val="Normaali"/>
    <w:uiPriority w:val="39"/>
    <w:semiHidden/>
    <w:unhideWhenUsed/>
    <w:qFormat/>
    <w:rsid w:val="00D21FC6"/>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Tervehdys">
    <w:name w:val="Salutation"/>
    <w:basedOn w:val="Normaali"/>
    <w:next w:val="Normaali"/>
    <w:link w:val="TervehdysChar"/>
    <w:rsid w:val="00D21FC6"/>
  </w:style>
  <w:style w:type="character" w:customStyle="1" w:styleId="TervehdysChar">
    <w:name w:val="Tervehdys Char"/>
    <w:basedOn w:val="Kappaleenoletusfontti"/>
    <w:link w:val="Tervehdys"/>
    <w:rsid w:val="00D21FC6"/>
  </w:style>
  <w:style w:type="paragraph" w:styleId="Vaintekstin">
    <w:name w:val="Plain Text"/>
    <w:basedOn w:val="Normaali"/>
    <w:link w:val="VaintekstinChar"/>
    <w:rsid w:val="00D21FC6"/>
    <w:rPr>
      <w:rFonts w:ascii="Consolas" w:hAnsi="Consolas"/>
      <w:sz w:val="21"/>
      <w:szCs w:val="21"/>
    </w:rPr>
  </w:style>
  <w:style w:type="character" w:customStyle="1" w:styleId="VaintekstinChar">
    <w:name w:val="Vain tekstinä Char"/>
    <w:basedOn w:val="Kappaleenoletusfontti"/>
    <w:link w:val="Vaintekstin"/>
    <w:rsid w:val="00D21FC6"/>
    <w:rPr>
      <w:rFonts w:ascii="Consolas" w:hAnsi="Consolas"/>
      <w:sz w:val="21"/>
      <w:szCs w:val="21"/>
    </w:rPr>
  </w:style>
  <w:style w:type="paragraph" w:styleId="Viestinallekirjoitus">
    <w:name w:val="E-mail Signature"/>
    <w:basedOn w:val="Normaali"/>
    <w:link w:val="ViestinallekirjoitusChar"/>
    <w:rsid w:val="00D21FC6"/>
  </w:style>
  <w:style w:type="character" w:customStyle="1" w:styleId="ViestinallekirjoitusChar">
    <w:name w:val="Viestin allekirjoitus Char"/>
    <w:basedOn w:val="Kappaleenoletusfontti"/>
    <w:link w:val="Viestinallekirjoitus"/>
    <w:rsid w:val="00D21FC6"/>
  </w:style>
  <w:style w:type="paragraph" w:styleId="Viestinotsikko">
    <w:name w:val="Message Header"/>
    <w:basedOn w:val="Normaali"/>
    <w:link w:val="ViestinotsikkoChar"/>
    <w:rsid w:val="00D21F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rsid w:val="00D21FC6"/>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534">
      <w:bodyDiv w:val="1"/>
      <w:marLeft w:val="0"/>
      <w:marRight w:val="0"/>
      <w:marTop w:val="0"/>
      <w:marBottom w:val="0"/>
      <w:divBdr>
        <w:top w:val="none" w:sz="0" w:space="0" w:color="auto"/>
        <w:left w:val="none" w:sz="0" w:space="0" w:color="auto"/>
        <w:bottom w:val="none" w:sz="0" w:space="0" w:color="auto"/>
        <w:right w:val="none" w:sz="0" w:space="0" w:color="auto"/>
      </w:divBdr>
    </w:div>
    <w:div w:id="532573759">
      <w:bodyDiv w:val="1"/>
      <w:marLeft w:val="0"/>
      <w:marRight w:val="0"/>
      <w:marTop w:val="0"/>
      <w:marBottom w:val="0"/>
      <w:divBdr>
        <w:top w:val="none" w:sz="0" w:space="0" w:color="auto"/>
        <w:left w:val="none" w:sz="0" w:space="0" w:color="auto"/>
        <w:bottom w:val="none" w:sz="0" w:space="0" w:color="auto"/>
        <w:right w:val="none" w:sz="0" w:space="0" w:color="auto"/>
      </w:divBdr>
    </w:div>
    <w:div w:id="555512209">
      <w:bodyDiv w:val="1"/>
      <w:marLeft w:val="0"/>
      <w:marRight w:val="0"/>
      <w:marTop w:val="0"/>
      <w:marBottom w:val="0"/>
      <w:divBdr>
        <w:top w:val="none" w:sz="0" w:space="0" w:color="auto"/>
        <w:left w:val="none" w:sz="0" w:space="0" w:color="auto"/>
        <w:bottom w:val="none" w:sz="0" w:space="0" w:color="auto"/>
        <w:right w:val="none" w:sz="0" w:space="0" w:color="auto"/>
      </w:divBdr>
      <w:divsChild>
        <w:div w:id="604847549">
          <w:marLeft w:val="0"/>
          <w:marRight w:val="0"/>
          <w:marTop w:val="0"/>
          <w:marBottom w:val="0"/>
          <w:divBdr>
            <w:top w:val="none" w:sz="0" w:space="0" w:color="auto"/>
            <w:left w:val="none" w:sz="0" w:space="0" w:color="auto"/>
            <w:bottom w:val="none" w:sz="0" w:space="0" w:color="auto"/>
            <w:right w:val="none" w:sz="0" w:space="0" w:color="auto"/>
          </w:divBdr>
        </w:div>
        <w:div w:id="67533840">
          <w:marLeft w:val="0"/>
          <w:marRight w:val="0"/>
          <w:marTop w:val="0"/>
          <w:marBottom w:val="0"/>
          <w:divBdr>
            <w:top w:val="none" w:sz="0" w:space="0" w:color="auto"/>
            <w:left w:val="none" w:sz="0" w:space="0" w:color="auto"/>
            <w:bottom w:val="none" w:sz="0" w:space="0" w:color="auto"/>
            <w:right w:val="none" w:sz="0" w:space="0" w:color="auto"/>
          </w:divBdr>
        </w:div>
        <w:div w:id="677268426">
          <w:marLeft w:val="0"/>
          <w:marRight w:val="0"/>
          <w:marTop w:val="0"/>
          <w:marBottom w:val="0"/>
          <w:divBdr>
            <w:top w:val="none" w:sz="0" w:space="0" w:color="auto"/>
            <w:left w:val="none" w:sz="0" w:space="0" w:color="auto"/>
            <w:bottom w:val="none" w:sz="0" w:space="0" w:color="auto"/>
            <w:right w:val="none" w:sz="0" w:space="0" w:color="auto"/>
          </w:divBdr>
        </w:div>
      </w:divsChild>
    </w:div>
    <w:div w:id="622150053">
      <w:bodyDiv w:val="1"/>
      <w:marLeft w:val="0"/>
      <w:marRight w:val="0"/>
      <w:marTop w:val="0"/>
      <w:marBottom w:val="0"/>
      <w:divBdr>
        <w:top w:val="none" w:sz="0" w:space="0" w:color="auto"/>
        <w:left w:val="none" w:sz="0" w:space="0" w:color="auto"/>
        <w:bottom w:val="none" w:sz="0" w:space="0" w:color="auto"/>
        <w:right w:val="none" w:sz="0" w:space="0" w:color="auto"/>
      </w:divBdr>
    </w:div>
    <w:div w:id="813527757">
      <w:bodyDiv w:val="1"/>
      <w:marLeft w:val="0"/>
      <w:marRight w:val="0"/>
      <w:marTop w:val="0"/>
      <w:marBottom w:val="0"/>
      <w:divBdr>
        <w:top w:val="none" w:sz="0" w:space="0" w:color="auto"/>
        <w:left w:val="none" w:sz="0" w:space="0" w:color="auto"/>
        <w:bottom w:val="none" w:sz="0" w:space="0" w:color="auto"/>
        <w:right w:val="none" w:sz="0" w:space="0" w:color="auto"/>
      </w:divBdr>
    </w:div>
    <w:div w:id="842890920">
      <w:bodyDiv w:val="1"/>
      <w:marLeft w:val="0"/>
      <w:marRight w:val="0"/>
      <w:marTop w:val="0"/>
      <w:marBottom w:val="0"/>
      <w:divBdr>
        <w:top w:val="none" w:sz="0" w:space="0" w:color="auto"/>
        <w:left w:val="none" w:sz="0" w:space="0" w:color="auto"/>
        <w:bottom w:val="none" w:sz="0" w:space="0" w:color="auto"/>
        <w:right w:val="none" w:sz="0" w:space="0" w:color="auto"/>
      </w:divBdr>
    </w:div>
    <w:div w:id="995689457">
      <w:bodyDiv w:val="1"/>
      <w:marLeft w:val="0"/>
      <w:marRight w:val="0"/>
      <w:marTop w:val="0"/>
      <w:marBottom w:val="0"/>
      <w:divBdr>
        <w:top w:val="none" w:sz="0" w:space="0" w:color="auto"/>
        <w:left w:val="none" w:sz="0" w:space="0" w:color="auto"/>
        <w:bottom w:val="none" w:sz="0" w:space="0" w:color="auto"/>
        <w:right w:val="none" w:sz="0" w:space="0" w:color="auto"/>
      </w:divBdr>
      <w:divsChild>
        <w:div w:id="1568681995">
          <w:marLeft w:val="0"/>
          <w:marRight w:val="0"/>
          <w:marTop w:val="0"/>
          <w:marBottom w:val="0"/>
          <w:divBdr>
            <w:top w:val="none" w:sz="0" w:space="0" w:color="auto"/>
            <w:left w:val="none" w:sz="0" w:space="0" w:color="auto"/>
            <w:bottom w:val="none" w:sz="0" w:space="0" w:color="auto"/>
            <w:right w:val="none" w:sz="0" w:space="0" w:color="auto"/>
          </w:divBdr>
        </w:div>
        <w:div w:id="684943063">
          <w:marLeft w:val="0"/>
          <w:marRight w:val="0"/>
          <w:marTop w:val="0"/>
          <w:marBottom w:val="0"/>
          <w:divBdr>
            <w:top w:val="none" w:sz="0" w:space="0" w:color="auto"/>
            <w:left w:val="none" w:sz="0" w:space="0" w:color="auto"/>
            <w:bottom w:val="none" w:sz="0" w:space="0" w:color="auto"/>
            <w:right w:val="none" w:sz="0" w:space="0" w:color="auto"/>
          </w:divBdr>
        </w:div>
        <w:div w:id="1653873867">
          <w:marLeft w:val="0"/>
          <w:marRight w:val="0"/>
          <w:marTop w:val="0"/>
          <w:marBottom w:val="0"/>
          <w:divBdr>
            <w:top w:val="none" w:sz="0" w:space="0" w:color="auto"/>
            <w:left w:val="none" w:sz="0" w:space="0" w:color="auto"/>
            <w:bottom w:val="none" w:sz="0" w:space="0" w:color="auto"/>
            <w:right w:val="none" w:sz="0" w:space="0" w:color="auto"/>
          </w:divBdr>
        </w:div>
        <w:div w:id="445000358">
          <w:marLeft w:val="0"/>
          <w:marRight w:val="0"/>
          <w:marTop w:val="0"/>
          <w:marBottom w:val="0"/>
          <w:divBdr>
            <w:top w:val="none" w:sz="0" w:space="0" w:color="auto"/>
            <w:left w:val="none" w:sz="0" w:space="0" w:color="auto"/>
            <w:bottom w:val="none" w:sz="0" w:space="0" w:color="auto"/>
            <w:right w:val="none" w:sz="0" w:space="0" w:color="auto"/>
          </w:divBdr>
        </w:div>
        <w:div w:id="978877375">
          <w:marLeft w:val="0"/>
          <w:marRight w:val="0"/>
          <w:marTop w:val="0"/>
          <w:marBottom w:val="0"/>
          <w:divBdr>
            <w:top w:val="none" w:sz="0" w:space="0" w:color="auto"/>
            <w:left w:val="none" w:sz="0" w:space="0" w:color="auto"/>
            <w:bottom w:val="none" w:sz="0" w:space="0" w:color="auto"/>
            <w:right w:val="none" w:sz="0" w:space="0" w:color="auto"/>
          </w:divBdr>
        </w:div>
        <w:div w:id="1831865452">
          <w:marLeft w:val="0"/>
          <w:marRight w:val="0"/>
          <w:marTop w:val="0"/>
          <w:marBottom w:val="0"/>
          <w:divBdr>
            <w:top w:val="none" w:sz="0" w:space="0" w:color="auto"/>
            <w:left w:val="none" w:sz="0" w:space="0" w:color="auto"/>
            <w:bottom w:val="none" w:sz="0" w:space="0" w:color="auto"/>
            <w:right w:val="none" w:sz="0" w:space="0" w:color="auto"/>
          </w:divBdr>
        </w:div>
        <w:div w:id="501167432">
          <w:marLeft w:val="0"/>
          <w:marRight w:val="0"/>
          <w:marTop w:val="0"/>
          <w:marBottom w:val="0"/>
          <w:divBdr>
            <w:top w:val="none" w:sz="0" w:space="0" w:color="auto"/>
            <w:left w:val="none" w:sz="0" w:space="0" w:color="auto"/>
            <w:bottom w:val="none" w:sz="0" w:space="0" w:color="auto"/>
            <w:right w:val="none" w:sz="0" w:space="0" w:color="auto"/>
          </w:divBdr>
        </w:div>
        <w:div w:id="761494268">
          <w:marLeft w:val="0"/>
          <w:marRight w:val="0"/>
          <w:marTop w:val="0"/>
          <w:marBottom w:val="0"/>
          <w:divBdr>
            <w:top w:val="none" w:sz="0" w:space="0" w:color="auto"/>
            <w:left w:val="none" w:sz="0" w:space="0" w:color="auto"/>
            <w:bottom w:val="none" w:sz="0" w:space="0" w:color="auto"/>
            <w:right w:val="none" w:sz="0" w:space="0" w:color="auto"/>
          </w:divBdr>
        </w:div>
      </w:divsChild>
    </w:div>
    <w:div w:id="1128158280">
      <w:bodyDiv w:val="1"/>
      <w:marLeft w:val="0"/>
      <w:marRight w:val="0"/>
      <w:marTop w:val="0"/>
      <w:marBottom w:val="0"/>
      <w:divBdr>
        <w:top w:val="none" w:sz="0" w:space="0" w:color="auto"/>
        <w:left w:val="none" w:sz="0" w:space="0" w:color="auto"/>
        <w:bottom w:val="none" w:sz="0" w:space="0" w:color="auto"/>
        <w:right w:val="none" w:sz="0" w:space="0" w:color="auto"/>
      </w:divBdr>
    </w:div>
    <w:div w:id="1360593537">
      <w:bodyDiv w:val="1"/>
      <w:marLeft w:val="0"/>
      <w:marRight w:val="0"/>
      <w:marTop w:val="0"/>
      <w:marBottom w:val="0"/>
      <w:divBdr>
        <w:top w:val="none" w:sz="0" w:space="0" w:color="auto"/>
        <w:left w:val="none" w:sz="0" w:space="0" w:color="auto"/>
        <w:bottom w:val="none" w:sz="0" w:space="0" w:color="auto"/>
        <w:right w:val="none" w:sz="0" w:space="0" w:color="auto"/>
      </w:divBdr>
      <w:divsChild>
        <w:div w:id="222067617">
          <w:marLeft w:val="0"/>
          <w:marRight w:val="0"/>
          <w:marTop w:val="0"/>
          <w:marBottom w:val="0"/>
          <w:divBdr>
            <w:top w:val="none" w:sz="0" w:space="0" w:color="auto"/>
            <w:left w:val="none" w:sz="0" w:space="0" w:color="auto"/>
            <w:bottom w:val="none" w:sz="0" w:space="0" w:color="auto"/>
            <w:right w:val="none" w:sz="0" w:space="0" w:color="auto"/>
          </w:divBdr>
        </w:div>
        <w:div w:id="1951474382">
          <w:marLeft w:val="0"/>
          <w:marRight w:val="0"/>
          <w:marTop w:val="0"/>
          <w:marBottom w:val="0"/>
          <w:divBdr>
            <w:top w:val="none" w:sz="0" w:space="0" w:color="auto"/>
            <w:left w:val="none" w:sz="0" w:space="0" w:color="auto"/>
            <w:bottom w:val="none" w:sz="0" w:space="0" w:color="auto"/>
            <w:right w:val="none" w:sz="0" w:space="0" w:color="auto"/>
          </w:divBdr>
        </w:div>
      </w:divsChild>
    </w:div>
    <w:div w:id="1402558277">
      <w:bodyDiv w:val="1"/>
      <w:marLeft w:val="0"/>
      <w:marRight w:val="0"/>
      <w:marTop w:val="0"/>
      <w:marBottom w:val="0"/>
      <w:divBdr>
        <w:top w:val="none" w:sz="0" w:space="0" w:color="auto"/>
        <w:left w:val="none" w:sz="0" w:space="0" w:color="auto"/>
        <w:bottom w:val="none" w:sz="0" w:space="0" w:color="auto"/>
        <w:right w:val="none" w:sz="0" w:space="0" w:color="auto"/>
      </w:divBdr>
    </w:div>
    <w:div w:id="1588997144">
      <w:bodyDiv w:val="1"/>
      <w:marLeft w:val="0"/>
      <w:marRight w:val="0"/>
      <w:marTop w:val="0"/>
      <w:marBottom w:val="0"/>
      <w:divBdr>
        <w:top w:val="none" w:sz="0" w:space="0" w:color="auto"/>
        <w:left w:val="none" w:sz="0" w:space="0" w:color="auto"/>
        <w:bottom w:val="none" w:sz="0" w:space="0" w:color="auto"/>
        <w:right w:val="none" w:sz="0" w:space="0" w:color="auto"/>
      </w:divBdr>
      <w:divsChild>
        <w:div w:id="156577062">
          <w:marLeft w:val="0"/>
          <w:marRight w:val="0"/>
          <w:marTop w:val="0"/>
          <w:marBottom w:val="0"/>
          <w:divBdr>
            <w:top w:val="none" w:sz="0" w:space="0" w:color="auto"/>
            <w:left w:val="none" w:sz="0" w:space="0" w:color="auto"/>
            <w:bottom w:val="none" w:sz="0" w:space="0" w:color="auto"/>
            <w:right w:val="none" w:sz="0" w:space="0" w:color="auto"/>
          </w:divBdr>
        </w:div>
        <w:div w:id="512230257">
          <w:marLeft w:val="0"/>
          <w:marRight w:val="0"/>
          <w:marTop w:val="0"/>
          <w:marBottom w:val="0"/>
          <w:divBdr>
            <w:top w:val="none" w:sz="0" w:space="0" w:color="auto"/>
            <w:left w:val="none" w:sz="0" w:space="0" w:color="auto"/>
            <w:bottom w:val="none" w:sz="0" w:space="0" w:color="auto"/>
            <w:right w:val="none" w:sz="0" w:space="0" w:color="auto"/>
          </w:divBdr>
        </w:div>
        <w:div w:id="69546480">
          <w:marLeft w:val="0"/>
          <w:marRight w:val="0"/>
          <w:marTop w:val="0"/>
          <w:marBottom w:val="0"/>
          <w:divBdr>
            <w:top w:val="none" w:sz="0" w:space="0" w:color="auto"/>
            <w:left w:val="none" w:sz="0" w:space="0" w:color="auto"/>
            <w:bottom w:val="none" w:sz="0" w:space="0" w:color="auto"/>
            <w:right w:val="none" w:sz="0" w:space="0" w:color="auto"/>
          </w:divBdr>
        </w:div>
      </w:divsChild>
    </w:div>
    <w:div w:id="1687780934">
      <w:bodyDiv w:val="1"/>
      <w:marLeft w:val="0"/>
      <w:marRight w:val="0"/>
      <w:marTop w:val="0"/>
      <w:marBottom w:val="0"/>
      <w:divBdr>
        <w:top w:val="none" w:sz="0" w:space="0" w:color="auto"/>
        <w:left w:val="none" w:sz="0" w:space="0" w:color="auto"/>
        <w:bottom w:val="none" w:sz="0" w:space="0" w:color="auto"/>
        <w:right w:val="none" w:sz="0" w:space="0" w:color="auto"/>
      </w:divBdr>
    </w:div>
    <w:div w:id="1834639311">
      <w:bodyDiv w:val="1"/>
      <w:marLeft w:val="0"/>
      <w:marRight w:val="0"/>
      <w:marTop w:val="0"/>
      <w:marBottom w:val="0"/>
      <w:divBdr>
        <w:top w:val="none" w:sz="0" w:space="0" w:color="auto"/>
        <w:left w:val="none" w:sz="0" w:space="0" w:color="auto"/>
        <w:bottom w:val="none" w:sz="0" w:space="0" w:color="auto"/>
        <w:right w:val="none" w:sz="0" w:space="0" w:color="auto"/>
      </w:divBdr>
      <w:divsChild>
        <w:div w:id="353190157">
          <w:marLeft w:val="0"/>
          <w:marRight w:val="0"/>
          <w:marTop w:val="0"/>
          <w:marBottom w:val="0"/>
          <w:divBdr>
            <w:top w:val="none" w:sz="0" w:space="0" w:color="auto"/>
            <w:left w:val="none" w:sz="0" w:space="0" w:color="auto"/>
            <w:bottom w:val="none" w:sz="0" w:space="0" w:color="auto"/>
            <w:right w:val="none" w:sz="0" w:space="0" w:color="auto"/>
          </w:divBdr>
        </w:div>
        <w:div w:id="426465539">
          <w:marLeft w:val="0"/>
          <w:marRight w:val="0"/>
          <w:marTop w:val="0"/>
          <w:marBottom w:val="0"/>
          <w:divBdr>
            <w:top w:val="none" w:sz="0" w:space="0" w:color="auto"/>
            <w:left w:val="none" w:sz="0" w:space="0" w:color="auto"/>
            <w:bottom w:val="none" w:sz="0" w:space="0" w:color="auto"/>
            <w:right w:val="none" w:sz="0" w:space="0" w:color="auto"/>
          </w:divBdr>
        </w:div>
      </w:divsChild>
    </w:div>
    <w:div w:id="20607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hdenvertaisuus.finlex.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m.fi/riskienhallinta" TargetMode="External"/><Relationship Id="rId4" Type="http://schemas.openxmlformats.org/officeDocument/2006/relationships/settings" Target="settings.xml"/><Relationship Id="rId9" Type="http://schemas.openxmlformats.org/officeDocument/2006/relationships/hyperlink" Target="https://vm.fi/sisaisen-valvonnan-arvioint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B28A-17DC-4422-A08A-0FA5AE3F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1023</Words>
  <Characters>9695</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Honko Tuire</dc:creator>
  <cp:lastModifiedBy>Honko Tuire</cp:lastModifiedBy>
  <cp:revision>57</cp:revision>
  <cp:lastPrinted>2018-12-17T12:12:00Z</cp:lastPrinted>
  <dcterms:created xsi:type="dcterms:W3CDTF">2018-11-26T12:42:00Z</dcterms:created>
  <dcterms:modified xsi:type="dcterms:W3CDTF">2018-12-17T12:12:00Z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Oikeusapu- ja ulosottoyksikkö</vt:lpwstr>
  </property>
  <property fmtid="{D5CDD505-2E9C-101B-9397-08002B2CF9AE}" pid="6" name="DC.X-DocumentType">
    <vt:lpwstr>KIRJE</vt:lpwstr>
  </property>
  <property fmtid="{D5CDD505-2E9C-101B-9397-08002B2CF9AE}" pid="7" name="DC.Language">
    <vt:lpwstr>fi</vt:lpwstr>
  </property>
  <property fmtid="{D5CDD505-2E9C-101B-9397-08002B2CF9AE}" pid="8" name="DC.Date.Created">
    <vt:lpwstr>20140708</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Tuire Honko</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Tuire Honko</vt:lpwstr>
  </property>
  <property fmtid="{D5CDD505-2E9C-101B-9397-08002B2CF9AE}" pid="21" name="DC.Identifier.FilePath">
    <vt:lpwstr/>
  </property>
  <property fmtid="{D5CDD505-2E9C-101B-9397-08002B2CF9AE}" pid="22" name="DC.Title">
    <vt:lpwstr>Oikeusaputoimistojen tulosneuvottelut vuodelle 2015</vt:lpwstr>
  </property>
</Properties>
</file>